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Cs/>
          <w:sz w:val="30"/>
          <w:szCs w:val="30"/>
        </w:rPr>
      </w:pPr>
      <w:r>
        <w:rPr>
          <w:rFonts w:hint="eastAsia" w:ascii="宋体" w:hAnsi="宋体" w:cs="宋体"/>
          <w:bCs/>
          <w:sz w:val="30"/>
          <w:szCs w:val="30"/>
        </w:rPr>
        <w:t>附件1</w:t>
      </w:r>
    </w:p>
    <w:p>
      <w:pPr>
        <w:spacing w:line="360" w:lineRule="auto"/>
        <w:ind w:firstLine="723" w:firstLineChars="200"/>
        <w:jc w:val="center"/>
        <w:rPr>
          <w:sz w:val="28"/>
          <w:szCs w:val="28"/>
        </w:rPr>
      </w:pPr>
      <w:bookmarkStart w:id="0" w:name="_GoBack"/>
      <w:r>
        <w:rPr>
          <w:rFonts w:hint="eastAsia"/>
          <w:b/>
          <w:sz w:val="36"/>
          <w:szCs w:val="36"/>
        </w:rPr>
        <w:t>授课专家情况介绍</w:t>
      </w:r>
    </w:p>
    <w:bookmarkEnd w:id="0"/>
    <w:p>
      <w:pPr>
        <w:spacing w:line="360" w:lineRule="auto"/>
        <w:ind w:firstLine="602" w:firstLineChars="200"/>
        <w:rPr>
          <w:rFonts w:ascii="仿宋_GB2312" w:eastAsia="仿宋_GB2312"/>
          <w:sz w:val="30"/>
          <w:szCs w:val="30"/>
        </w:rPr>
      </w:pPr>
      <w:r>
        <w:rPr>
          <w:rFonts w:hint="eastAsia" w:ascii="仿宋_GB2312" w:eastAsia="仿宋_GB2312"/>
          <w:b/>
          <w:sz w:val="30"/>
          <w:szCs w:val="30"/>
        </w:rPr>
        <w:t>肖红叶</w:t>
      </w:r>
      <w:r>
        <w:rPr>
          <w:rFonts w:hint="eastAsia" w:ascii="仿宋_GB2312" w:eastAsia="仿宋_GB2312"/>
          <w:sz w:val="30"/>
          <w:szCs w:val="30"/>
        </w:rPr>
        <w:t>：天津财经大学、河南大学统计学教授，博士研究生导师，国家级教学名师，享受国务院特殊津贴专家，担任国务院学位委员会应用经济学科评议组成员，国家社科基金统计学科组评委，于2011年入选中国杰出人文社会科学家。</w:t>
      </w:r>
    </w:p>
    <w:p>
      <w:pPr>
        <w:spacing w:line="360" w:lineRule="auto"/>
        <w:ind w:firstLine="602" w:firstLineChars="200"/>
        <w:rPr>
          <w:rFonts w:ascii="仿宋_GB2312" w:eastAsia="仿宋_GB2312"/>
          <w:sz w:val="30"/>
          <w:szCs w:val="30"/>
        </w:rPr>
      </w:pPr>
      <w:r>
        <w:rPr>
          <w:rFonts w:hint="eastAsia" w:ascii="仿宋_GB2312" w:eastAsia="仿宋_GB2312"/>
          <w:b/>
          <w:sz w:val="30"/>
          <w:szCs w:val="30"/>
        </w:rPr>
        <w:t>陈  强：</w:t>
      </w:r>
      <w:r>
        <w:rPr>
          <w:rFonts w:hint="eastAsia" w:ascii="仿宋_GB2312" w:eastAsia="仿宋_GB2312"/>
          <w:sz w:val="30"/>
          <w:szCs w:val="30"/>
        </w:rPr>
        <w:t>山东大学经济学院教授，数量经济学博士生导师，研究领域为计量经济学、机器学习、经济史。著有畅销研究生教材《高级计量经济学及Stata应用》（第2版，高教社，2014）与本科教材《计量经济学及Stata应用》（高教社，2015）。2010年入选教育部新世纪优秀人才支持计划。</w:t>
      </w:r>
    </w:p>
    <w:p>
      <w:pPr>
        <w:spacing w:line="360" w:lineRule="auto"/>
        <w:ind w:firstLine="602" w:firstLineChars="200"/>
        <w:rPr>
          <w:rFonts w:ascii="仿宋_GB2312" w:eastAsia="仿宋_GB2312"/>
          <w:sz w:val="30"/>
          <w:szCs w:val="30"/>
        </w:rPr>
      </w:pPr>
      <w:r>
        <w:rPr>
          <w:rFonts w:hint="eastAsia" w:ascii="仿宋_GB2312" w:eastAsia="仿宋_GB2312"/>
          <w:b/>
          <w:sz w:val="30"/>
          <w:szCs w:val="30"/>
        </w:rPr>
        <w:t>李春涛：</w:t>
      </w:r>
      <w:r>
        <w:rPr>
          <w:rFonts w:hint="eastAsia" w:ascii="仿宋_GB2312" w:eastAsia="仿宋_GB2312"/>
          <w:sz w:val="30"/>
          <w:szCs w:val="30"/>
        </w:rPr>
        <w:t>教授，香港大学金融学博士，中南财经政法大学金融学教授，博士生导师，产业升级与区域金融湖北省协同创新中心主任，主要研究方向为公司治理和企业创新。爬虫俱乐部创始人，有近20年的stata编程经验，编写过多个stata命令，比如wordconvert, subinfile, psemail, reg2docx, sum2docx, cntrade，chinaintraday等。</w:t>
      </w:r>
    </w:p>
    <w:p>
      <w:pPr>
        <w:spacing w:line="360" w:lineRule="auto"/>
        <w:ind w:firstLine="602" w:firstLineChars="200"/>
        <w:rPr>
          <w:sz w:val="30"/>
          <w:szCs w:val="30"/>
        </w:rPr>
      </w:pPr>
      <w:r>
        <w:rPr>
          <w:rFonts w:hint="eastAsia" w:ascii="仿宋_GB2312" w:eastAsia="仿宋_GB2312"/>
          <w:b/>
          <w:sz w:val="30"/>
          <w:szCs w:val="30"/>
        </w:rPr>
        <w:t>杨贵军：</w:t>
      </w:r>
      <w:r>
        <w:rPr>
          <w:rFonts w:hint="eastAsia" w:ascii="仿宋_GB2312" w:eastAsia="仿宋_GB2312"/>
          <w:sz w:val="30"/>
          <w:szCs w:val="30"/>
        </w:rPr>
        <w:t>天津财经大学统计学院院长、教授、博士生导师，享受国务院特殊津贴专家，国家有突出贡献青年专家，教育部新世纪优秀人才，主要从事统计学理论方法及其在经济领域应用研究。</w:t>
      </w:r>
    </w:p>
    <w:p>
      <w:pPr>
        <w:spacing w:line="360" w:lineRule="auto"/>
        <w:ind w:firstLine="602" w:firstLineChars="200"/>
        <w:rPr>
          <w:rFonts w:ascii="仿宋_GB2312" w:eastAsia="仿宋_GB2312"/>
          <w:sz w:val="30"/>
          <w:szCs w:val="30"/>
        </w:rPr>
      </w:pPr>
      <w:r>
        <w:rPr>
          <w:rFonts w:hint="eastAsia" w:ascii="仿宋_GB2312" w:eastAsia="仿宋_GB2312"/>
          <w:b/>
          <w:sz w:val="30"/>
          <w:szCs w:val="30"/>
        </w:rPr>
        <w:t>宋丙涛：</w:t>
      </w:r>
      <w:r>
        <w:rPr>
          <w:rFonts w:hint="eastAsia" w:ascii="仿宋_GB2312" w:eastAsia="仿宋_GB2312"/>
          <w:sz w:val="30"/>
          <w:szCs w:val="30"/>
        </w:rPr>
        <w:t>河南大学经济学院院长、博士、教授，教育部人文社科重点研究基地黄河文明与可持续发展研究中心研究员、中国留美经济学会（CES）2013-2014年副会长，美国经济学会（AEA）会员，美国经济史学会会员，英国经济史学会会员。</w:t>
      </w:r>
    </w:p>
    <w:p>
      <w:pPr>
        <w:spacing w:line="360" w:lineRule="auto"/>
        <w:ind w:firstLine="602" w:firstLineChars="200"/>
        <w:rPr>
          <w:rFonts w:ascii="仿宋_GB2312" w:hAnsi="宋体" w:eastAsia="仿宋_GB2312"/>
          <w:sz w:val="30"/>
          <w:szCs w:val="30"/>
        </w:rPr>
      </w:pPr>
      <w:r>
        <w:rPr>
          <w:rFonts w:hint="eastAsia" w:ascii="仿宋_GB2312" w:hAnsi="宋体" w:eastAsia="仿宋_GB2312"/>
          <w:b/>
          <w:sz w:val="30"/>
          <w:szCs w:val="30"/>
        </w:rPr>
        <w:t>尚  翔：</w:t>
      </w:r>
      <w:r>
        <w:rPr>
          <w:rFonts w:hint="eastAsia" w:ascii="仿宋_GB2312" w:hAnsi="宋体" w:eastAsia="仿宋_GB2312"/>
          <w:sz w:val="30"/>
          <w:szCs w:val="30"/>
        </w:rPr>
        <w:t>天津财经大学统计学教授、博士、硕士生导师，主要研究：数据库原理，数据库应用，数据挖掘技术，信息系统设计，系统分析，近年来在数据库系统设计和数据挖掘领域取得了一系列教学成果。</w:t>
      </w:r>
    </w:p>
    <w:p>
      <w:pPr>
        <w:spacing w:line="360" w:lineRule="auto"/>
        <w:ind w:firstLine="602" w:firstLineChars="200"/>
        <w:rPr>
          <w:sz w:val="30"/>
          <w:szCs w:val="30"/>
        </w:rPr>
      </w:pPr>
      <w:r>
        <w:rPr>
          <w:rFonts w:hint="eastAsia" w:ascii="仿宋_GB2312" w:eastAsia="仿宋_GB2312"/>
          <w:b/>
          <w:sz w:val="30"/>
          <w:szCs w:val="30"/>
        </w:rPr>
        <w:t>党兰学</w:t>
      </w:r>
      <w:r>
        <w:rPr>
          <w:rFonts w:hint="eastAsia" w:ascii="仿宋_GB2312" w:eastAsia="仿宋_GB2312"/>
          <w:sz w:val="30"/>
          <w:szCs w:val="30"/>
        </w:rPr>
        <w:t>：河南省大数据分析与处理重点实验室项目负责人，博士，副教授，硕士研究生导师。美国肯特州立大学访问学者，曾任郑州东西方信息工程公司技术顾问，中软信息系统工程有限公司项目经理等职务。</w:t>
      </w:r>
    </w:p>
    <w:p>
      <w:pPr>
        <w:spacing w:line="360" w:lineRule="auto"/>
        <w:ind w:firstLine="600" w:firstLineChars="200"/>
        <w:rPr>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82EB9"/>
    <w:rsid w:val="77782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2019-06-21T01:01:00Z</dcterms:created>
  <dc:creator>Turned、陌影</dc:creator>
  <cp:lastModifiedBy>Turned、陌影</cp:lastModifiedBy>
  <dcterms:modified xsi:type="dcterms:W3CDTF">2019-06-21T01:01:33Z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