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授课专家情况介绍</w:t>
      </w:r>
    </w:p>
    <w:bookmarkEnd w:id="0"/>
    <w:p>
      <w:pPr>
        <w:spacing w:line="360" w:lineRule="auto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（排名不分先后）</w:t>
      </w:r>
    </w:p>
    <w:p>
      <w:pPr>
        <w:snapToGrid w:val="0"/>
        <w:spacing w:before="312" w:beforeLines="100"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郝吉明：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中国工程院院士、美国国家工程院外籍院士，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教育部长江学者特聘教授，</w:t>
      </w:r>
      <w:r>
        <w:rPr>
          <w:rFonts w:ascii="仿宋_GB2312" w:eastAsia="仿宋_GB2312"/>
          <w:color w:val="000000"/>
          <w:kern w:val="0"/>
          <w:sz w:val="32"/>
          <w:szCs w:val="32"/>
        </w:rPr>
        <w:t>清华大学环境学院教授、博士生导师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安太成：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国家杰出青年科学基金获得者，教育部长江学者特聘教授，科技部中青年科技创新领军人才，广东省珠江学者特聘教授。现任广东工业大学学术委员会主任、环境健康与污染控制研究院院长、教授、博士生导师。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陈建民：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复旦大学环境科学与工程学院教授、博士生导师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，享受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国务院特殊津贴专家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葛茂发：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国家杰出青年基金获得者、科技部中青年科技创新领军人才、国家万人计划科技创新领军人才，中国科学院化学研究所研究员、博士生导师。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b/>
          <w:sz w:val="30"/>
          <w:szCs w:val="30"/>
        </w:rPr>
        <w:t>胡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b/>
          <w:sz w:val="30"/>
          <w:szCs w:val="30"/>
        </w:rPr>
        <w:t>敏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国家杰出青年科学基金获得者，教育部</w:t>
      </w:r>
      <w:r>
        <w:rPr>
          <w:rFonts w:ascii="仿宋_GB2312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kern w:val="0"/>
          <w:sz w:val="32"/>
          <w:szCs w:val="32"/>
        </w:rPr>
        <w:instrText xml:space="preserve"> HYPERLINK "https://baike.baidu.com/item/%E9%95%BF%E6%B1%9F%E5%AD%A6%E8%80%85/3501759" \t "_blank" </w:instrText>
      </w:r>
      <w:r>
        <w:rPr>
          <w:rFonts w:ascii="仿宋_GB2312" w:eastAsia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000000"/>
          <w:kern w:val="0"/>
          <w:sz w:val="32"/>
          <w:szCs w:val="32"/>
        </w:rPr>
        <w:t>长江学者</w:t>
      </w:r>
      <w:r>
        <w:rPr>
          <w:rFonts w:ascii="仿宋_GB2312" w:eastAsia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/>
          <w:color w:val="000000"/>
          <w:kern w:val="0"/>
          <w:sz w:val="32"/>
          <w:szCs w:val="32"/>
        </w:rPr>
        <w:t>特聘教授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/>
          <w:color w:val="000000"/>
          <w:kern w:val="0"/>
          <w:sz w:val="32"/>
          <w:szCs w:val="32"/>
        </w:rPr>
        <w:t>北京大学环境科学与工程学院教授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黄建平：</w:t>
      </w:r>
      <w:r>
        <w:rPr>
          <w:rFonts w:hint="eastAsia" w:ascii="仿宋_GB2312" w:eastAsia="仿宋_GB2312"/>
          <w:kern w:val="0"/>
          <w:sz w:val="32"/>
          <w:szCs w:val="32"/>
        </w:rPr>
        <w:t>国家杰出青年基金获得者，教育部长江学者特聘教授，兰州大学特聘教授、博士生导师，国家基金委创新研究群体学术带头人。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李桂英：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广东省特支计划百千万工程领军人才，广东工业大学环境科学与工程学院特聘教授、博士生导师。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马建民：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北京大学城市与环境学院教授、博士生导师。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麦碧娴：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国家杰出青年科学基金获得者，中国科学院广州地球化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研究所研究员、博士生导师。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王自发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中国科学院“百人计划”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专家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，中国科学院大气物理研究所研究员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徐顺清：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教育部长江学者特聘教授，国家百千万人才工程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国家级人选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，华中科技大学教授、博士生导师。 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要茂盛：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国家杰出青年科学基金获得者，北京大学环境科学与工程学院教授、博士生导师。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曾永平：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国家杰出青年科学基金获得者，暨南大学环境学院院长、教授、博士生导师。</w:t>
      </w:r>
    </w:p>
    <w:p>
      <w:pPr>
        <w:snapToGrid w:val="0"/>
        <w:spacing w:line="360" w:lineRule="auto"/>
        <w:ind w:firstLine="602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张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干：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国家杰出青年科学基金获得者，中国科学院广州地球化学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所副所长、研究员、博士生导师，有机地球化学国家重点实验室主任。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4D01"/>
    <w:rsid w:val="412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2019-07-01T01:46:00Z</dcterms:created>
  <dc:creator>Turned、陌影</dc:creator>
  <cp:lastModifiedBy>Turned、陌影</cp:lastModifiedBy>
  <dcterms:modified xsi:type="dcterms:W3CDTF">2019-07-01T01:46:40Z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