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cs="宋体"/>
          <w:bCs/>
          <w:sz w:val="44"/>
          <w:szCs w:val="44"/>
        </w:rPr>
      </w:pPr>
      <w:r>
        <w:rPr>
          <w:rFonts w:hint="eastAsia" w:ascii="方正小标宋简体" w:eastAsia="方正小标宋简体" w:cs="宋体"/>
          <w:bCs/>
          <w:sz w:val="44"/>
          <w:szCs w:val="44"/>
        </w:rPr>
        <w:t>河南省高层次专业技术人才选拔管理系统</w:t>
      </w:r>
    </w:p>
    <w:p>
      <w:pPr>
        <w:spacing w:line="700" w:lineRule="exact"/>
        <w:jc w:val="center"/>
        <w:rPr>
          <w:rFonts w:hint="eastAsia" w:ascii="方正小标宋简体" w:eastAsia="方正小标宋简体" w:cs="Times New Roman"/>
          <w:bCs/>
          <w:sz w:val="44"/>
          <w:szCs w:val="44"/>
          <w:lang w:val="en-US" w:eastAsia="zh-CN"/>
        </w:rPr>
      </w:pPr>
      <w:r>
        <w:rPr>
          <w:rFonts w:hint="eastAsia" w:ascii="方正小标宋简体" w:eastAsia="方正小标宋简体" w:cs="Times New Roman"/>
          <w:bCs/>
          <w:sz w:val="44"/>
          <w:szCs w:val="44"/>
        </w:rPr>
        <w:t>使用</w:t>
      </w:r>
      <w:r>
        <w:rPr>
          <w:rFonts w:hint="eastAsia" w:ascii="方正小标宋简体" w:eastAsia="方正小标宋简体" w:cs="Times New Roman"/>
          <w:bCs/>
          <w:sz w:val="44"/>
          <w:szCs w:val="44"/>
          <w:lang w:eastAsia="zh-CN"/>
        </w:rPr>
        <w:t>手册</w:t>
      </w:r>
    </w:p>
    <w:p>
      <w:pPr>
        <w:jc w:val="center"/>
        <w:rPr>
          <w:rFonts w:ascii="楷体_GB2312" w:eastAsia="楷体_GB2312" w:cs="Times New Roman"/>
          <w:bCs/>
          <w:sz w:val="36"/>
          <w:szCs w:val="36"/>
        </w:rPr>
      </w:pPr>
      <w:r>
        <w:rPr>
          <w:rFonts w:hint="eastAsia" w:ascii="楷体_GB2312" w:eastAsia="楷体_GB2312" w:cs="Times New Roman"/>
          <w:bCs/>
          <w:sz w:val="36"/>
          <w:szCs w:val="36"/>
        </w:rPr>
        <w:t>（</w:t>
      </w:r>
      <w:r>
        <w:rPr>
          <w:rFonts w:hint="eastAsia" w:ascii="楷体_GB2312" w:eastAsia="楷体_GB2312" w:cs="Times New Roman"/>
          <w:bCs/>
          <w:sz w:val="36"/>
          <w:szCs w:val="36"/>
          <w:lang w:eastAsia="zh-CN"/>
        </w:rPr>
        <w:t>省政府特殊津贴申报</w:t>
      </w:r>
      <w:r>
        <w:rPr>
          <w:rFonts w:hint="eastAsia" w:ascii="楷体_GB2312" w:eastAsia="楷体_GB2312" w:cs="Times New Roman"/>
          <w:bCs/>
          <w:sz w:val="36"/>
          <w:szCs w:val="36"/>
        </w:rPr>
        <w:t>）</w:t>
      </w:r>
    </w:p>
    <w:p>
      <w:pPr>
        <w:jc w:val="center"/>
        <w:rPr>
          <w:rFonts w:ascii="楷体_GB2312" w:eastAsia="楷体_GB2312" w:cs="Times New Roman"/>
          <w:bCs/>
          <w:sz w:val="36"/>
          <w:szCs w:val="36"/>
        </w:rPr>
      </w:pPr>
    </w:p>
    <w:p>
      <w:pPr>
        <w:numPr>
          <w:ilvl w:val="0"/>
          <w:numId w:val="1"/>
        </w:numPr>
        <w:ind w:firstLine="640" w:firstLineChars="200"/>
        <w:jc w:val="left"/>
        <w:rPr>
          <w:rFonts w:hint="eastAsia" w:ascii="黑体" w:hAnsi="黑体" w:eastAsia="黑体" w:cs="宋体"/>
          <w:sz w:val="32"/>
          <w:szCs w:val="32"/>
          <w:lang w:eastAsia="zh-CN"/>
        </w:rPr>
      </w:pPr>
      <w:r>
        <w:rPr>
          <w:rFonts w:hint="eastAsia" w:ascii="黑体" w:hAnsi="黑体" w:eastAsia="黑体" w:cs="宋体"/>
          <w:sz w:val="32"/>
          <w:szCs w:val="32"/>
          <w:lang w:eastAsia="zh-CN"/>
        </w:rPr>
        <w:t>系统开放时间</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此系统</w:t>
      </w:r>
      <w:r>
        <w:rPr>
          <w:rFonts w:hint="eastAsia" w:ascii="仿宋_GB2312" w:hAnsi="仿宋_GB2312" w:eastAsia="仿宋_GB2312" w:cs="仿宋_GB2312"/>
          <w:sz w:val="32"/>
          <w:szCs w:val="32"/>
          <w:lang w:val="en-US" w:eastAsia="zh-CN"/>
        </w:rPr>
        <w:t>7月1日开放使用。</w:t>
      </w:r>
    </w:p>
    <w:p>
      <w:pPr>
        <w:ind w:firstLine="640" w:firstLineChars="200"/>
        <w:jc w:val="left"/>
        <w:rPr>
          <w:rFonts w:ascii="黑体" w:hAnsi="黑体" w:eastAsia="黑体" w:cs="宋体"/>
          <w:sz w:val="32"/>
          <w:szCs w:val="32"/>
        </w:rPr>
      </w:pPr>
      <w:r>
        <w:rPr>
          <w:rFonts w:hint="eastAsia" w:ascii="黑体" w:hAnsi="黑体" w:eastAsia="黑体" w:cs="宋体"/>
          <w:sz w:val="32"/>
          <w:szCs w:val="32"/>
          <w:lang w:eastAsia="zh-CN"/>
        </w:rPr>
        <w:t>二</w:t>
      </w:r>
      <w:r>
        <w:rPr>
          <w:rFonts w:hint="eastAsia" w:ascii="黑体" w:hAnsi="黑体" w:eastAsia="黑体" w:cs="宋体"/>
          <w:sz w:val="32"/>
          <w:szCs w:val="32"/>
        </w:rPr>
        <w:t>、操作步骤</w:t>
      </w:r>
    </w:p>
    <w:p>
      <w:pPr>
        <w:tabs>
          <w:tab w:val="left" w:pos="312"/>
        </w:tabs>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（一）河南省高层次专业技术人才选拔管理系统为网页版，打开网址</w:t>
      </w:r>
      <w:r>
        <w:rPr>
          <w:rFonts w:hint="default" w:ascii="Times New Roman" w:hAnsi="Times New Roman" w:eastAsia="仿宋_GB2312" w:cs="Times New Roman"/>
          <w:sz w:val="32"/>
          <w:szCs w:val="32"/>
          <w:lang w:val="en-US" w:eastAsia="zh-CN"/>
        </w:rPr>
        <w:t>http://expert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hnzjgl</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gov</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cn/login</w:t>
      </w:r>
      <w:r>
        <w:rPr>
          <w:rFonts w:hint="eastAsia" w:ascii="仿宋_GB2312" w:hAnsi="宋体" w:eastAsia="仿宋_GB2312" w:cs="宋体"/>
          <w:sz w:val="32"/>
          <w:szCs w:val="32"/>
        </w:rPr>
        <w:t>即可进入河南省高层次专业技术人才选拔管理系统登录页面</w:t>
      </w:r>
      <w:r>
        <w:rPr>
          <w:rFonts w:hint="eastAsia" w:ascii="仿宋_GB2312" w:hAnsi="宋体" w:eastAsia="仿宋_GB2312" w:cs="宋体"/>
          <w:sz w:val="32"/>
          <w:szCs w:val="32"/>
          <w:lang w:val="en-US" w:eastAsia="zh-CN"/>
        </w:rPr>
        <w:t>,或点击河南省专业技术人员公共服务平台</w:t>
      </w:r>
      <w:r>
        <w:rPr>
          <w:rFonts w:hint="default" w:ascii="Times New Roman" w:hAnsi="Times New Roman" w:eastAsia="仿宋_GB2312" w:cs="Times New Roman"/>
          <w:sz w:val="32"/>
          <w:szCs w:val="32"/>
          <w:lang w:val="en-US" w:eastAsia="zh-CN"/>
        </w:rPr>
        <w:t>http://www.hnzjgl.gov.cn/</w:t>
      </w:r>
      <w:r>
        <w:rPr>
          <w:rFonts w:hint="eastAsia" w:ascii="仿宋_GB2312" w:hAnsi="宋体" w:eastAsia="仿宋_GB2312" w:cs="宋体"/>
          <w:sz w:val="32"/>
          <w:szCs w:val="32"/>
          <w:lang w:val="en-US" w:eastAsia="zh-CN"/>
        </w:rPr>
        <w:t>网页内本系统的链接窗口进入登录页面</w:t>
      </w:r>
      <w:r>
        <w:rPr>
          <w:rFonts w:hint="eastAsia" w:ascii="仿宋_GB2312" w:hAnsi="宋体" w:eastAsia="仿宋_GB2312" w:cs="宋体"/>
          <w:sz w:val="32"/>
          <w:szCs w:val="32"/>
        </w:rPr>
        <w:t>。</w:t>
      </w:r>
    </w:p>
    <w:p>
      <w:pPr>
        <w:tabs>
          <w:tab w:val="left" w:pos="312"/>
        </w:tabs>
        <w:spacing w:line="360" w:lineRule="auto"/>
        <w:jc w:val="center"/>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drawing>
          <wp:inline distT="0" distB="0" distL="114300" distR="114300">
            <wp:extent cx="2526030" cy="3369945"/>
            <wp:effectExtent l="0" t="0" r="7620" b="1905"/>
            <wp:docPr id="2" name="图片 2" descr="C:\Users\Administrator\Desktop\TIM截图20200312155918.jpgTIM截图2020031215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TIM截图20200312155918.jpgTIM截图20200312155918"/>
                    <pic:cNvPicPr>
                      <a:picLocks noChangeAspect="1"/>
                    </pic:cNvPicPr>
                  </pic:nvPicPr>
                  <pic:blipFill>
                    <a:blip r:embed="rId5"/>
                    <a:srcRect/>
                    <a:stretch>
                      <a:fillRect/>
                    </a:stretch>
                  </pic:blipFill>
                  <pic:spPr>
                    <a:xfrm>
                      <a:off x="0" y="0"/>
                      <a:ext cx="2526030" cy="3369945"/>
                    </a:xfrm>
                    <a:prstGeom prst="rect">
                      <a:avLst/>
                    </a:prstGeom>
                  </pic:spPr>
                </pic:pic>
              </a:graphicData>
            </a:graphic>
          </wp:inline>
        </w:drawing>
      </w:r>
    </w:p>
    <w:p>
      <w:pPr>
        <w:tabs>
          <w:tab w:val="left" w:pos="312"/>
        </w:tabs>
        <w:spacing w:line="360" w:lineRule="auto"/>
        <w:jc w:val="center"/>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（图</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p>
    <w:p>
      <w:pPr>
        <w:numPr>
          <w:ilvl w:val="0"/>
          <w:numId w:val="2"/>
        </w:numPr>
        <w:tabs>
          <w:tab w:val="left" w:pos="312"/>
        </w:tabs>
        <w:ind w:firstLine="640" w:firstLineChars="200"/>
        <w:rPr>
          <w:rFonts w:hint="eastAsia" w:ascii="仿宋_GB2312" w:eastAsia="仿宋_GB2312" w:cs="宋体"/>
          <w:bCs/>
          <w:sz w:val="32"/>
          <w:szCs w:val="32"/>
        </w:rPr>
      </w:pPr>
      <w:r>
        <w:rPr>
          <w:rFonts w:hint="eastAsia" w:ascii="仿宋_GB2312" w:hAnsi="宋体" w:eastAsia="仿宋_GB2312" w:cs="宋体"/>
          <w:sz w:val="32"/>
          <w:szCs w:val="32"/>
        </w:rPr>
        <w:t>在登录页面输入账号、密码</w:t>
      </w:r>
      <w:r>
        <w:rPr>
          <w:rFonts w:hint="eastAsia" w:ascii="仿宋_GB2312" w:hAnsi="宋体" w:eastAsia="仿宋_GB2312" w:cs="宋体"/>
          <w:sz w:val="32"/>
          <w:szCs w:val="32"/>
          <w:lang w:eastAsia="zh-CN"/>
        </w:rPr>
        <w:t>和验证码。</w:t>
      </w:r>
      <w:r>
        <w:rPr>
          <w:rFonts w:hint="eastAsia" w:ascii="仿宋_GB2312" w:hAnsi="宋体" w:eastAsia="仿宋_GB2312" w:cs="宋体"/>
          <w:sz w:val="32"/>
          <w:szCs w:val="32"/>
        </w:rPr>
        <w:t>账号和密码由二级或三级管理员分配</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二级管理员为各省辖市、省直管县（市）人力资源社会保障局、省直有关单位；三级管理员为各县（区）人力资源社会保障局、市（县）直有关单位、省直单位</w:t>
      </w:r>
      <w:r>
        <w:rPr>
          <w:rFonts w:hint="eastAsia" w:ascii="仿宋_GB2312" w:hAnsi="宋体" w:eastAsia="仿宋_GB2312" w:cs="宋体"/>
          <w:sz w:val="32"/>
          <w:szCs w:val="32"/>
          <w:lang w:eastAsia="zh-CN"/>
        </w:rPr>
        <w:t>下属</w:t>
      </w:r>
      <w:r>
        <w:rPr>
          <w:rFonts w:hint="eastAsia" w:ascii="仿宋_GB2312" w:hAnsi="宋体" w:eastAsia="仿宋_GB2312" w:cs="宋体"/>
          <w:sz w:val="32"/>
          <w:szCs w:val="32"/>
        </w:rPr>
        <w:t>单位</w:t>
      </w:r>
      <w:r>
        <w:rPr>
          <w:rFonts w:hint="eastAsia" w:ascii="仿宋_GB2312" w:hAnsi="宋体" w:eastAsia="仿宋_GB2312" w:cs="宋体"/>
          <w:sz w:val="32"/>
          <w:szCs w:val="32"/>
          <w:lang w:eastAsia="zh-CN"/>
        </w:rPr>
        <w:t>、省属高校等。各申报人选按照管理员分配的账号和密码，在图</w:t>
      </w:r>
      <w:r>
        <w:rPr>
          <w:rFonts w:hint="eastAsia" w:ascii="仿宋_GB2312" w:hAnsi="宋体" w:eastAsia="仿宋_GB2312" w:cs="宋体"/>
          <w:sz w:val="32"/>
          <w:szCs w:val="32"/>
          <w:lang w:val="en-US" w:eastAsia="zh-CN"/>
        </w:rPr>
        <w:t>1中的</w:t>
      </w:r>
      <w:r>
        <w:rPr>
          <w:rFonts w:hint="eastAsia" w:ascii="仿宋_GB2312" w:hAnsi="宋体" w:eastAsia="仿宋_GB2312" w:cs="宋体"/>
          <w:sz w:val="32"/>
          <w:szCs w:val="32"/>
          <w:lang w:eastAsia="zh-CN"/>
        </w:rPr>
        <w:t>下拉框中选择</w:t>
      </w:r>
      <w:r>
        <w:rPr>
          <w:rFonts w:hint="eastAsia" w:ascii="仿宋_GB2312" w:hAnsi="宋体" w:eastAsia="仿宋_GB2312" w:cs="宋体"/>
          <w:sz w:val="32"/>
          <w:szCs w:val="32"/>
        </w:rPr>
        <w:t>“申报人选”角色登录。</w:t>
      </w:r>
      <w:r>
        <w:rPr>
          <w:rFonts w:hint="eastAsia" w:ascii="仿宋_GB2312" w:eastAsia="仿宋_GB2312" w:cs="宋体"/>
          <w:bCs/>
          <w:sz w:val="32"/>
          <w:szCs w:val="32"/>
        </w:rPr>
        <w:t>为提高个人申报数据的安全性，请申报人选登陆后，立即对初始登陆密码进行修改。</w:t>
      </w:r>
    </w:p>
    <w:p>
      <w:pPr>
        <w:numPr>
          <w:ilvl w:val="0"/>
          <w:numId w:val="0"/>
        </w:numPr>
        <w:tabs>
          <w:tab w:val="left" w:pos="312"/>
        </w:tabs>
        <w:jc w:val="center"/>
        <w:rPr>
          <w:rFonts w:hint="eastAsia" w:ascii="仿宋_GB2312" w:eastAsia="仿宋_GB2312" w:cs="宋体"/>
          <w:bCs/>
          <w:sz w:val="32"/>
          <w:szCs w:val="32"/>
          <w:lang w:eastAsia="zh-CN"/>
        </w:rPr>
      </w:pPr>
      <w:r>
        <w:rPr>
          <w:rFonts w:hint="eastAsia" w:ascii="仿宋_GB2312" w:eastAsia="仿宋_GB2312" w:cs="宋体"/>
          <w:bCs/>
          <w:sz w:val="32"/>
          <w:szCs w:val="32"/>
          <w:lang w:eastAsia="zh-CN"/>
        </w:rPr>
        <w:drawing>
          <wp:inline distT="0" distB="0" distL="114300" distR="114300">
            <wp:extent cx="4639310" cy="2934335"/>
            <wp:effectExtent l="0" t="0" r="8890" b="18415"/>
            <wp:docPr id="1" name="图片 1" descr="1593393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3393810(1)"/>
                    <pic:cNvPicPr>
                      <a:picLocks noChangeAspect="1"/>
                    </pic:cNvPicPr>
                  </pic:nvPicPr>
                  <pic:blipFill>
                    <a:blip r:embed="rId6"/>
                    <a:stretch>
                      <a:fillRect/>
                    </a:stretch>
                  </pic:blipFill>
                  <pic:spPr>
                    <a:xfrm>
                      <a:off x="0" y="0"/>
                      <a:ext cx="4639310" cy="2934335"/>
                    </a:xfrm>
                    <a:prstGeom prst="rect">
                      <a:avLst/>
                    </a:prstGeom>
                  </pic:spPr>
                </pic:pic>
              </a:graphicData>
            </a:graphic>
          </wp:inline>
        </w:drawing>
      </w:r>
    </w:p>
    <w:p>
      <w:pPr>
        <w:numPr>
          <w:ilvl w:val="0"/>
          <w:numId w:val="0"/>
        </w:numPr>
        <w:tabs>
          <w:tab w:val="left" w:pos="312"/>
        </w:tabs>
        <w:jc w:val="center"/>
        <w:rPr>
          <w:rFonts w:hint="eastAsia" w:ascii="仿宋_GB2312" w:eastAsia="仿宋_GB2312" w:cs="宋体"/>
          <w:bCs/>
          <w:sz w:val="32"/>
          <w:szCs w:val="32"/>
          <w:lang w:val="en-US" w:eastAsia="zh-CN"/>
        </w:rPr>
      </w:pPr>
      <w:r>
        <w:rPr>
          <w:rFonts w:hint="eastAsia" w:ascii="仿宋_GB2312" w:eastAsia="仿宋_GB2312" w:cs="宋体"/>
          <w:bCs/>
          <w:sz w:val="32"/>
          <w:szCs w:val="32"/>
          <w:lang w:eastAsia="zh-CN"/>
        </w:rPr>
        <w:t>图</w:t>
      </w:r>
      <w:r>
        <w:rPr>
          <w:rFonts w:hint="eastAsia" w:ascii="仿宋_GB2312" w:eastAsia="仿宋_GB2312" w:cs="宋体"/>
          <w:bCs/>
          <w:sz w:val="32"/>
          <w:szCs w:val="32"/>
          <w:lang w:val="en-US" w:eastAsia="zh-CN"/>
        </w:rPr>
        <w:t>2</w:t>
      </w:r>
    </w:p>
    <w:p>
      <w:pPr>
        <w:numPr>
          <w:ilvl w:val="0"/>
          <w:numId w:val="2"/>
        </w:numPr>
        <w:ind w:left="0" w:leftChars="0" w:firstLine="640" w:firstLineChars="200"/>
        <w:rPr>
          <w:rFonts w:hint="eastAsia" w:ascii="仿宋_GB2312" w:eastAsia="仿宋_GB2312" w:cs="宋体"/>
          <w:sz w:val="32"/>
          <w:szCs w:val="32"/>
          <w:u w:val="single"/>
          <w:lang w:eastAsia="zh-CN"/>
        </w:rPr>
      </w:pPr>
      <w:r>
        <w:rPr>
          <w:rFonts w:hint="eastAsia" w:ascii="仿宋_GB2312" w:hAnsi="宋体" w:eastAsia="仿宋_GB2312" w:cs="宋体"/>
          <w:sz w:val="32"/>
          <w:szCs w:val="32"/>
        </w:rPr>
        <w:t>申报人选登陆后点击申报项目</w:t>
      </w:r>
      <w:r>
        <w:rPr>
          <w:rFonts w:hint="eastAsia" w:ascii="仿宋_GB2312" w:hAnsi="宋体" w:eastAsia="仿宋_GB2312" w:cs="宋体"/>
          <w:sz w:val="32"/>
          <w:szCs w:val="32"/>
          <w:lang w:eastAsia="zh-CN"/>
        </w:rPr>
        <w:t>（图</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，进入申报页面，填写完善各项信息</w:t>
      </w:r>
      <w:r>
        <w:rPr>
          <w:rFonts w:hint="eastAsia" w:ascii="仿宋_GB2312" w:hAnsi="宋体" w:eastAsia="仿宋_GB2312" w:cs="宋体"/>
          <w:sz w:val="32"/>
          <w:szCs w:val="32"/>
          <w:lang w:eastAsia="zh-CN"/>
        </w:rPr>
        <w:t>（图</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cs="宋体"/>
          <w:sz w:val="32"/>
          <w:szCs w:val="32"/>
        </w:rPr>
        <w:t>工作经历、</w:t>
      </w:r>
      <w:r>
        <w:rPr>
          <w:rFonts w:hint="eastAsia" w:ascii="仿宋_GB2312" w:eastAsia="仿宋_GB2312" w:cs="宋体"/>
          <w:sz w:val="32"/>
          <w:szCs w:val="32"/>
          <w:lang w:eastAsia="zh-CN"/>
        </w:rPr>
        <w:t>近五年从事</w:t>
      </w:r>
      <w:r>
        <w:rPr>
          <w:rFonts w:hint="eastAsia" w:ascii="仿宋_GB2312" w:eastAsia="仿宋_GB2312" w:cs="宋体"/>
          <w:sz w:val="32"/>
          <w:szCs w:val="32"/>
        </w:rPr>
        <w:t>科研项目</w:t>
      </w:r>
      <w:r>
        <w:rPr>
          <w:rFonts w:hint="eastAsia" w:ascii="仿宋_GB2312" w:eastAsia="仿宋_GB2312" w:cs="宋体"/>
          <w:sz w:val="32"/>
          <w:szCs w:val="32"/>
          <w:lang w:eastAsia="zh-CN"/>
        </w:rPr>
        <w:t>概况</w:t>
      </w:r>
      <w:r>
        <w:rPr>
          <w:rFonts w:hint="eastAsia" w:ascii="仿宋_GB2312" w:eastAsia="仿宋_GB2312" w:cs="宋体"/>
          <w:sz w:val="32"/>
          <w:szCs w:val="32"/>
        </w:rPr>
        <w:t>、获奖情况、著作和论文、学术团队任职、基金资助、其他证明材料等项目均可以添加多条记录。</w:t>
      </w:r>
      <w:r>
        <w:rPr>
          <w:rFonts w:hint="eastAsia" w:ascii="仿宋_GB2312" w:eastAsia="仿宋_GB2312" w:cs="宋体"/>
          <w:sz w:val="32"/>
          <w:szCs w:val="32"/>
          <w:u w:val="single"/>
          <w:lang w:eastAsia="zh-CN"/>
        </w:rPr>
        <w:t>高技能申报人选填写上述信息时不限于近五年内。中央驻豫单位专业技术人才不需要提交继续教育学习记录。</w:t>
      </w:r>
      <w:bookmarkStart w:id="0" w:name="_GoBack"/>
      <w:bookmarkEnd w:id="0"/>
    </w:p>
    <w:p>
      <w:pPr>
        <w:numPr>
          <w:numId w:val="0"/>
        </w:numPr>
        <w:jc w:val="center"/>
        <w:rPr>
          <w:rFonts w:hint="eastAsia" w:ascii="仿宋_GB2312" w:eastAsia="仿宋_GB2312" w:cs="宋体"/>
          <w:sz w:val="32"/>
          <w:szCs w:val="32"/>
          <w:u w:val="single"/>
          <w:lang w:val="en-US" w:eastAsia="zh-CN"/>
        </w:rPr>
      </w:pPr>
      <w:r>
        <w:rPr>
          <w:rFonts w:hint="eastAsia" w:ascii="仿宋_GB2312" w:eastAsia="仿宋_GB2312" w:cs="宋体"/>
          <w:bCs/>
          <w:sz w:val="32"/>
          <w:szCs w:val="32"/>
          <w:lang w:val="en-US" w:eastAsia="zh-CN"/>
        </w:rPr>
        <w:drawing>
          <wp:inline distT="0" distB="0" distL="114300" distR="114300">
            <wp:extent cx="5307330" cy="3120390"/>
            <wp:effectExtent l="0" t="0" r="7620" b="3810"/>
            <wp:docPr id="5" name="图片 5" descr="1584002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84002101(1)"/>
                    <pic:cNvPicPr>
                      <a:picLocks noChangeAspect="1"/>
                    </pic:cNvPicPr>
                  </pic:nvPicPr>
                  <pic:blipFill>
                    <a:blip r:embed="rId7"/>
                    <a:stretch>
                      <a:fillRect/>
                    </a:stretch>
                  </pic:blipFill>
                  <pic:spPr>
                    <a:xfrm>
                      <a:off x="0" y="0"/>
                      <a:ext cx="5307330" cy="3120390"/>
                    </a:xfrm>
                    <a:prstGeom prst="rect">
                      <a:avLst/>
                    </a:prstGeom>
                  </pic:spPr>
                </pic:pic>
              </a:graphicData>
            </a:graphic>
          </wp:inline>
        </w:drawing>
      </w:r>
    </w:p>
    <w:p>
      <w:pPr>
        <w:numPr>
          <w:ilvl w:val="0"/>
          <w:numId w:val="0"/>
        </w:numPr>
        <w:tabs>
          <w:tab w:val="left" w:pos="312"/>
        </w:tabs>
        <w:jc w:val="center"/>
        <w:rPr>
          <w:rFonts w:hint="eastAsia" w:ascii="仿宋_GB2312" w:eastAsia="仿宋_GB2312" w:cs="宋体"/>
          <w:bCs/>
          <w:sz w:val="32"/>
          <w:szCs w:val="32"/>
          <w:lang w:val="en-US" w:eastAsia="zh-CN"/>
        </w:rPr>
      </w:pPr>
      <w:r>
        <w:rPr>
          <w:rFonts w:hint="eastAsia" w:ascii="仿宋_GB2312" w:eastAsia="仿宋_GB2312" w:cs="宋体"/>
          <w:bCs/>
          <w:sz w:val="32"/>
          <w:szCs w:val="32"/>
          <w:lang w:val="en-US" w:eastAsia="zh-CN"/>
        </w:rPr>
        <w:t>（图3）</w:t>
      </w:r>
    </w:p>
    <w:p>
      <w:pPr>
        <w:spacing w:line="360" w:lineRule="auto"/>
        <w:ind w:firstLine="640" w:firstLineChars="200"/>
        <w:rPr>
          <w:rFonts w:ascii="仿宋_GB2312" w:eastAsia="仿宋_GB2312" w:cs="Times New Roman"/>
          <w:sz w:val="32"/>
          <w:szCs w:val="32"/>
        </w:rPr>
      </w:pPr>
      <w:r>
        <w:rPr>
          <w:rFonts w:hint="eastAsia" w:ascii="仿宋_GB2312" w:hAnsi="宋体" w:eastAsia="仿宋_GB2312"/>
          <w:sz w:val="32"/>
          <w:szCs w:val="32"/>
        </w:rPr>
        <w:t>（四）</w:t>
      </w:r>
      <w:r>
        <w:rPr>
          <w:rFonts w:hint="eastAsia" w:ascii="仿宋_GB2312" w:eastAsia="仿宋_GB2312" w:cs="宋体"/>
          <w:sz w:val="32"/>
          <w:szCs w:val="32"/>
        </w:rPr>
        <w:t>各项目内容填写完毕后，在左侧栏点击“</w:t>
      </w:r>
      <w:r>
        <w:rPr>
          <w:rFonts w:hint="eastAsia" w:ascii="仿宋_GB2312" w:eastAsia="仿宋_GB2312" w:cs="宋体"/>
          <w:b/>
          <w:sz w:val="32"/>
          <w:szCs w:val="32"/>
        </w:rPr>
        <w:t>申报</w:t>
      </w:r>
      <w:r>
        <w:rPr>
          <w:rFonts w:hint="eastAsia" w:ascii="仿宋_GB2312" w:eastAsia="仿宋_GB2312" w:cs="宋体"/>
          <w:sz w:val="32"/>
          <w:szCs w:val="32"/>
        </w:rPr>
        <w:t>”，个人申报数据即上传至上级管理员。对于已经申报但未被管理员审核的，可以</w:t>
      </w:r>
      <w:r>
        <w:rPr>
          <w:rFonts w:hint="eastAsia" w:ascii="仿宋_GB2312" w:eastAsia="仿宋_GB2312" w:cs="宋体"/>
          <w:sz w:val="32"/>
          <w:szCs w:val="32"/>
          <w:lang w:eastAsia="zh-CN"/>
        </w:rPr>
        <w:t>点击</w:t>
      </w:r>
      <w:r>
        <w:rPr>
          <w:rFonts w:hint="eastAsia" w:ascii="仿宋_GB2312" w:eastAsia="仿宋_GB2312" w:cs="宋体"/>
          <w:b/>
          <w:bCs/>
          <w:sz w:val="32"/>
          <w:szCs w:val="32"/>
          <w:lang w:eastAsia="zh-CN"/>
        </w:rPr>
        <w:t>“</w:t>
      </w:r>
      <w:r>
        <w:rPr>
          <w:rFonts w:hint="eastAsia" w:ascii="仿宋_GB2312" w:eastAsia="仿宋_GB2312" w:cs="宋体"/>
          <w:b/>
          <w:bCs/>
          <w:sz w:val="32"/>
          <w:szCs w:val="32"/>
        </w:rPr>
        <w:t>撤回</w:t>
      </w:r>
      <w:r>
        <w:rPr>
          <w:rFonts w:hint="eastAsia" w:ascii="仿宋_GB2312" w:eastAsia="仿宋_GB2312" w:cs="宋体"/>
          <w:b/>
          <w:bCs/>
          <w:sz w:val="32"/>
          <w:szCs w:val="32"/>
          <w:lang w:eastAsia="zh-CN"/>
        </w:rPr>
        <w:t>”</w:t>
      </w:r>
      <w:r>
        <w:rPr>
          <w:rFonts w:hint="eastAsia" w:ascii="仿宋_GB2312" w:eastAsia="仿宋_GB2312" w:cs="宋体"/>
          <w:sz w:val="32"/>
          <w:szCs w:val="32"/>
        </w:rPr>
        <w:t>申报数据进行修改后再次申报；对于已经申报且已被管理员审核的，不可进行修改。</w:t>
      </w:r>
    </w:p>
    <w:p>
      <w:pPr>
        <w:ind w:firstLine="640" w:firstLineChars="200"/>
        <w:rPr>
          <w:rFonts w:ascii="黑体" w:hAnsi="黑体" w:eastAsia="黑体" w:cs="宋体"/>
          <w:sz w:val="32"/>
          <w:szCs w:val="32"/>
        </w:rPr>
      </w:pPr>
      <w:r>
        <w:rPr>
          <w:rFonts w:hint="eastAsia" w:ascii="黑体" w:hAnsi="黑体" w:eastAsia="黑体" w:cs="宋体"/>
          <w:sz w:val="32"/>
          <w:szCs w:val="32"/>
        </w:rPr>
        <w:t>二、注意事项</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（一）本系统中所需要上传的附件，建议上传原件扫描件（支持</w:t>
      </w:r>
      <w:r>
        <w:rPr>
          <w:rFonts w:ascii="宋体" w:hAnsi="宋体" w:cs="宋体"/>
          <w:kern w:val="0"/>
          <w:sz w:val="32"/>
          <w:szCs w:val="32"/>
        </w:rPr>
        <w:t>jpg</w:t>
      </w:r>
      <w:r>
        <w:rPr>
          <w:rFonts w:hint="eastAsia" w:ascii="宋体" w:hAnsi="宋体" w:cs="宋体"/>
          <w:kern w:val="0"/>
          <w:sz w:val="32"/>
          <w:szCs w:val="32"/>
        </w:rPr>
        <w:t>，</w:t>
      </w:r>
      <w:r>
        <w:rPr>
          <w:rFonts w:ascii="宋体" w:hAnsi="宋体" w:cs="宋体"/>
          <w:kern w:val="0"/>
          <w:sz w:val="32"/>
          <w:szCs w:val="32"/>
        </w:rPr>
        <w:t>jpeg</w:t>
      </w:r>
      <w:r>
        <w:rPr>
          <w:rFonts w:hint="eastAsia" w:ascii="宋体" w:hAnsi="宋体" w:cs="宋体"/>
          <w:kern w:val="0"/>
          <w:sz w:val="32"/>
          <w:szCs w:val="32"/>
        </w:rPr>
        <w:t>，</w:t>
      </w:r>
      <w:r>
        <w:rPr>
          <w:rFonts w:ascii="宋体" w:hAnsi="宋体" w:cs="宋体"/>
          <w:kern w:val="0"/>
          <w:sz w:val="32"/>
          <w:szCs w:val="32"/>
        </w:rPr>
        <w:t>png</w:t>
      </w:r>
      <w:r>
        <w:rPr>
          <w:rFonts w:hint="eastAsia" w:ascii="宋体" w:hAnsi="宋体" w:cs="宋体"/>
          <w:kern w:val="0"/>
          <w:sz w:val="32"/>
          <w:szCs w:val="32"/>
        </w:rPr>
        <w:t>，</w:t>
      </w:r>
      <w:r>
        <w:rPr>
          <w:rFonts w:ascii="宋体" w:hAnsi="宋体" w:cs="宋体"/>
          <w:kern w:val="0"/>
          <w:sz w:val="32"/>
          <w:szCs w:val="32"/>
        </w:rPr>
        <w:t>gif</w:t>
      </w:r>
      <w:r>
        <w:rPr>
          <w:rFonts w:hint="eastAsia" w:ascii="宋体" w:hAnsi="宋体" w:cs="宋体"/>
          <w:kern w:val="0"/>
          <w:sz w:val="32"/>
          <w:szCs w:val="32"/>
        </w:rPr>
        <w:t>，</w:t>
      </w:r>
      <w:r>
        <w:rPr>
          <w:rFonts w:ascii="宋体" w:hAnsi="宋体" w:cs="宋体"/>
          <w:kern w:val="0"/>
          <w:sz w:val="32"/>
          <w:szCs w:val="32"/>
        </w:rPr>
        <w:t>bmp</w:t>
      </w:r>
      <w:r>
        <w:rPr>
          <w:rFonts w:hint="eastAsia" w:ascii="仿宋_GB2312" w:eastAsia="仿宋_GB2312" w:cs="宋体"/>
          <w:bCs/>
          <w:sz w:val="32"/>
          <w:szCs w:val="32"/>
        </w:rPr>
        <w:t>格式，</w:t>
      </w:r>
      <w:r>
        <w:rPr>
          <w:rFonts w:hint="eastAsia" w:ascii="仿宋_GB2312" w:hAnsi="宋体" w:eastAsia="仿宋_GB2312" w:cs="宋体"/>
          <w:sz w:val="32"/>
          <w:szCs w:val="32"/>
        </w:rPr>
        <w:t>图片须小于</w:t>
      </w:r>
      <w:r>
        <w:rPr>
          <w:rFonts w:ascii="仿宋_GB2312" w:hAnsi="宋体" w:eastAsia="仿宋_GB2312" w:cs="宋体"/>
          <w:sz w:val="32"/>
          <w:szCs w:val="32"/>
        </w:rPr>
        <w:t>500K</w:t>
      </w:r>
      <w:r>
        <w:rPr>
          <w:rFonts w:hint="eastAsia" w:ascii="仿宋_GB2312" w:hAnsi="宋体" w:eastAsia="仿宋_GB2312" w:cs="宋体"/>
          <w:sz w:val="32"/>
          <w:szCs w:val="32"/>
        </w:rPr>
        <w:t>）。</w:t>
      </w:r>
    </w:p>
    <w:p>
      <w:pPr>
        <w:widowControl/>
        <w:spacing w:line="360" w:lineRule="auto"/>
        <w:ind w:firstLine="640" w:firstLineChars="20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（二）</w:t>
      </w:r>
      <w:r>
        <w:rPr>
          <w:rFonts w:hint="eastAsia" w:ascii="仿宋_GB2312" w:hAnsi="宋体" w:eastAsia="仿宋_GB2312" w:cs="宋体"/>
          <w:sz w:val="32"/>
          <w:szCs w:val="32"/>
          <w:lang w:eastAsia="zh-CN"/>
        </w:rPr>
        <w:t>申报指标以外推荐人选的有关证明材料（参加疫情防控和医疗救治一线工作的证明材料、长期扎根艰苦边远地区和基层的证明材料），以及产业创新类人选所在企业属于</w:t>
      </w:r>
      <w:r>
        <w:rPr>
          <w:rFonts w:hint="eastAsia" w:ascii="仿宋_GB2312" w:hAnsi="宋体" w:eastAsia="仿宋_GB2312" w:cs="宋体"/>
          <w:color w:val="auto"/>
          <w:sz w:val="32"/>
          <w:szCs w:val="32"/>
          <w:u w:val="single"/>
          <w:lang w:eastAsia="zh-CN"/>
        </w:rPr>
        <w:t>民营</w:t>
      </w:r>
      <w:r>
        <w:rPr>
          <w:rFonts w:hint="eastAsia" w:ascii="仿宋_GB2312" w:hAnsi="宋体" w:eastAsia="仿宋_GB2312" w:cs="宋体"/>
          <w:sz w:val="32"/>
          <w:szCs w:val="32"/>
          <w:lang w:eastAsia="zh-CN"/>
        </w:rPr>
        <w:t>企业的证明材料，请上传到“其他证明材料”栏目下。</w:t>
      </w:r>
    </w:p>
    <w:p>
      <w:pPr>
        <w:widowControl/>
        <w:spacing w:line="360" w:lineRule="auto"/>
        <w:ind w:firstLine="640" w:firstLineChars="20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（三）</w:t>
      </w:r>
      <w:r>
        <w:rPr>
          <w:rFonts w:hint="eastAsia" w:ascii="仿宋_GB2312" w:hAnsi="仿宋_GB2312" w:eastAsia="仿宋_GB2312"/>
          <w:color w:val="auto"/>
          <w:sz w:val="32"/>
          <w:lang w:eastAsia="zh-CN"/>
        </w:rPr>
        <w:t>事业单位专业技术人选须在系统中提交最新的岗位审批表或工资审批表。</w:t>
      </w:r>
    </w:p>
    <w:p>
      <w:pPr>
        <w:tabs>
          <w:tab w:val="left" w:pos="312"/>
        </w:tabs>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四</w:t>
      </w:r>
      <w:r>
        <w:rPr>
          <w:rFonts w:hint="eastAsia" w:ascii="仿宋_GB2312" w:hAnsi="宋体" w:eastAsia="仿宋_GB2312" w:cs="宋体"/>
          <w:sz w:val="32"/>
          <w:szCs w:val="32"/>
        </w:rPr>
        <w:t>）操作过程中有任何疑问，请拨打客服咨询热线：</w:t>
      </w:r>
      <w:r>
        <w:rPr>
          <w:rFonts w:ascii="仿宋_GB2312" w:hAnsi="宋体" w:eastAsia="仿宋_GB2312" w:cs="宋体"/>
          <w:sz w:val="32"/>
          <w:szCs w:val="32"/>
        </w:rPr>
        <w:t>4009699636</w:t>
      </w:r>
      <w:r>
        <w:rPr>
          <w:rFonts w:hint="eastAsia" w:ascii="仿宋_GB2312" w:hAnsi="宋体" w:eastAsia="仿宋_GB2312" w:cs="宋体"/>
          <w:sz w:val="32"/>
          <w:szCs w:val="32"/>
        </w:rPr>
        <w:t>。</w:t>
      </w:r>
    </w:p>
    <w:p>
      <w:pPr>
        <w:tabs>
          <w:tab w:val="left" w:pos="312"/>
        </w:tabs>
        <w:ind w:firstLine="640" w:firstLineChars="200"/>
        <w:rPr>
          <w:rFonts w:hint="eastAsia" w:ascii="仿宋_GB2312" w:hAnsi="宋体" w:eastAsia="仿宋_GB2312" w:cs="宋体"/>
          <w:color w:val="auto"/>
          <w:sz w:val="32"/>
          <w:szCs w:val="32"/>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0FB5B"/>
    <w:multiLevelType w:val="singleLevel"/>
    <w:tmpl w:val="ABE0FB5B"/>
    <w:lvl w:ilvl="0" w:tentative="0">
      <w:start w:val="2"/>
      <w:numFmt w:val="chineseCounting"/>
      <w:suff w:val="nothing"/>
      <w:lvlText w:val="（%1）"/>
      <w:lvlJc w:val="left"/>
      <w:rPr>
        <w:rFonts w:hint="eastAsia"/>
      </w:rPr>
    </w:lvl>
  </w:abstractNum>
  <w:abstractNum w:abstractNumId="1">
    <w:nsid w:val="3869CE7E"/>
    <w:multiLevelType w:val="singleLevel"/>
    <w:tmpl w:val="3869CE7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72C6D"/>
    <w:rsid w:val="00011FB1"/>
    <w:rsid w:val="00052C5E"/>
    <w:rsid w:val="00063506"/>
    <w:rsid w:val="00081C5E"/>
    <w:rsid w:val="00081CA4"/>
    <w:rsid w:val="000839B6"/>
    <w:rsid w:val="000A5FD8"/>
    <w:rsid w:val="000B2C68"/>
    <w:rsid w:val="000B5CF9"/>
    <w:rsid w:val="000E3085"/>
    <w:rsid w:val="00115E88"/>
    <w:rsid w:val="00184168"/>
    <w:rsid w:val="001A1A78"/>
    <w:rsid w:val="001B7F70"/>
    <w:rsid w:val="001C5E3D"/>
    <w:rsid w:val="0020781B"/>
    <w:rsid w:val="002106B3"/>
    <w:rsid w:val="00235A6F"/>
    <w:rsid w:val="00253E9B"/>
    <w:rsid w:val="00257B38"/>
    <w:rsid w:val="00284A61"/>
    <w:rsid w:val="002914C0"/>
    <w:rsid w:val="002A7D58"/>
    <w:rsid w:val="002C228E"/>
    <w:rsid w:val="002E2C54"/>
    <w:rsid w:val="002E37F6"/>
    <w:rsid w:val="00362FE1"/>
    <w:rsid w:val="00380020"/>
    <w:rsid w:val="003D02DA"/>
    <w:rsid w:val="003D10BC"/>
    <w:rsid w:val="0040114B"/>
    <w:rsid w:val="00405B2D"/>
    <w:rsid w:val="004167AE"/>
    <w:rsid w:val="00452E14"/>
    <w:rsid w:val="004564E8"/>
    <w:rsid w:val="00473F98"/>
    <w:rsid w:val="00481B8D"/>
    <w:rsid w:val="004926E2"/>
    <w:rsid w:val="004D7D49"/>
    <w:rsid w:val="00530F53"/>
    <w:rsid w:val="005532C7"/>
    <w:rsid w:val="0057141E"/>
    <w:rsid w:val="00577008"/>
    <w:rsid w:val="00597BC3"/>
    <w:rsid w:val="005A478D"/>
    <w:rsid w:val="005C0CBB"/>
    <w:rsid w:val="005C14B3"/>
    <w:rsid w:val="006132C5"/>
    <w:rsid w:val="0068629E"/>
    <w:rsid w:val="00775387"/>
    <w:rsid w:val="007905E2"/>
    <w:rsid w:val="0079221F"/>
    <w:rsid w:val="007A7C23"/>
    <w:rsid w:val="007E7309"/>
    <w:rsid w:val="007F379A"/>
    <w:rsid w:val="00812FDD"/>
    <w:rsid w:val="00815B54"/>
    <w:rsid w:val="0084545B"/>
    <w:rsid w:val="00861724"/>
    <w:rsid w:val="00A54BE3"/>
    <w:rsid w:val="00A96BE7"/>
    <w:rsid w:val="00AE3D43"/>
    <w:rsid w:val="00B242B3"/>
    <w:rsid w:val="00B415D8"/>
    <w:rsid w:val="00B55D1A"/>
    <w:rsid w:val="00B879C3"/>
    <w:rsid w:val="00BE67AA"/>
    <w:rsid w:val="00C3217E"/>
    <w:rsid w:val="00C354B7"/>
    <w:rsid w:val="00C603CF"/>
    <w:rsid w:val="00C72987"/>
    <w:rsid w:val="00C92D4C"/>
    <w:rsid w:val="00CC226A"/>
    <w:rsid w:val="00CD7F9A"/>
    <w:rsid w:val="00D50F0F"/>
    <w:rsid w:val="00D754D5"/>
    <w:rsid w:val="00DC2E97"/>
    <w:rsid w:val="00DE29B7"/>
    <w:rsid w:val="00E30E67"/>
    <w:rsid w:val="00E43A9F"/>
    <w:rsid w:val="00E512C5"/>
    <w:rsid w:val="00E55686"/>
    <w:rsid w:val="00E6658A"/>
    <w:rsid w:val="00E738D8"/>
    <w:rsid w:val="00E9634C"/>
    <w:rsid w:val="00EA256A"/>
    <w:rsid w:val="00EC6C6D"/>
    <w:rsid w:val="00EE4AE6"/>
    <w:rsid w:val="00F50D66"/>
    <w:rsid w:val="00F67B35"/>
    <w:rsid w:val="00F75EFC"/>
    <w:rsid w:val="00FC0097"/>
    <w:rsid w:val="00FC39DD"/>
    <w:rsid w:val="00FD7878"/>
    <w:rsid w:val="01C92234"/>
    <w:rsid w:val="048F15C1"/>
    <w:rsid w:val="083A4AB4"/>
    <w:rsid w:val="0C6B7A9F"/>
    <w:rsid w:val="0CDE21FB"/>
    <w:rsid w:val="0E294EA3"/>
    <w:rsid w:val="10F172B0"/>
    <w:rsid w:val="11CC5139"/>
    <w:rsid w:val="183B448F"/>
    <w:rsid w:val="18B02972"/>
    <w:rsid w:val="18D536B7"/>
    <w:rsid w:val="1AE30D9F"/>
    <w:rsid w:val="1BC16BD8"/>
    <w:rsid w:val="1D3D2654"/>
    <w:rsid w:val="1D6F788A"/>
    <w:rsid w:val="20150233"/>
    <w:rsid w:val="22686BE8"/>
    <w:rsid w:val="230978A0"/>
    <w:rsid w:val="25571667"/>
    <w:rsid w:val="265E6C74"/>
    <w:rsid w:val="26BB4866"/>
    <w:rsid w:val="27AE447A"/>
    <w:rsid w:val="27ED0133"/>
    <w:rsid w:val="283507A6"/>
    <w:rsid w:val="33EC096F"/>
    <w:rsid w:val="35B22428"/>
    <w:rsid w:val="39B828E8"/>
    <w:rsid w:val="3AEB2D9E"/>
    <w:rsid w:val="3CEC2779"/>
    <w:rsid w:val="3DFA2257"/>
    <w:rsid w:val="3F9C6D8A"/>
    <w:rsid w:val="3FF53AB8"/>
    <w:rsid w:val="40E25964"/>
    <w:rsid w:val="42BA0D6B"/>
    <w:rsid w:val="439160EA"/>
    <w:rsid w:val="439E1B52"/>
    <w:rsid w:val="43C35253"/>
    <w:rsid w:val="4E862C82"/>
    <w:rsid w:val="4F7572D4"/>
    <w:rsid w:val="518A2E0A"/>
    <w:rsid w:val="53F774F0"/>
    <w:rsid w:val="5507762D"/>
    <w:rsid w:val="56654AC5"/>
    <w:rsid w:val="583B03FF"/>
    <w:rsid w:val="59971DF8"/>
    <w:rsid w:val="5CA970E4"/>
    <w:rsid w:val="5D1C0EC5"/>
    <w:rsid w:val="65C53D37"/>
    <w:rsid w:val="66964A5A"/>
    <w:rsid w:val="66C47668"/>
    <w:rsid w:val="6AAD56BE"/>
    <w:rsid w:val="6C511DB1"/>
    <w:rsid w:val="6CB72C6D"/>
    <w:rsid w:val="6D535020"/>
    <w:rsid w:val="6F983906"/>
    <w:rsid w:val="704920E6"/>
    <w:rsid w:val="704971C5"/>
    <w:rsid w:val="717F5F28"/>
    <w:rsid w:val="72074A55"/>
    <w:rsid w:val="748F76E5"/>
    <w:rsid w:val="75A135D4"/>
    <w:rsid w:val="76171775"/>
    <w:rsid w:val="77BA65BB"/>
    <w:rsid w:val="7A5351A4"/>
    <w:rsid w:val="7AD809EA"/>
    <w:rsid w:val="7B6454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1"/>
    <w:qFormat/>
    <w:uiPriority w:val="99"/>
    <w:pPr>
      <w:keepNext/>
      <w:keepLines/>
      <w:spacing w:before="260" w:after="260" w:line="416" w:lineRule="auto"/>
      <w:outlineLvl w:val="1"/>
    </w:pPr>
    <w:rPr>
      <w:rFonts w:ascii="Calibri Light" w:hAnsi="Calibri Light" w:cs="Times New Roman"/>
      <w:b/>
      <w:bCs/>
      <w:sz w:val="32"/>
      <w:szCs w:val="32"/>
    </w:rPr>
  </w:style>
  <w:style w:type="paragraph" w:styleId="4">
    <w:name w:val="heading 3"/>
    <w:basedOn w:val="1"/>
    <w:next w:val="1"/>
    <w:link w:val="12"/>
    <w:qFormat/>
    <w:uiPriority w:val="99"/>
    <w:pPr>
      <w:keepNext/>
      <w:keepLines/>
      <w:spacing w:before="260" w:after="260" w:line="416" w:lineRule="auto"/>
      <w:outlineLvl w:val="2"/>
    </w:pPr>
    <w:rPr>
      <w:rFonts w:cs="Times New Roman"/>
      <w:b/>
      <w:bCs/>
      <w:sz w:val="32"/>
      <w:szCs w:val="32"/>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5"/>
    <w:semiHidden/>
    <w:unhideWhenUsed/>
    <w:qFormat/>
    <w:locked/>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cs="Times New Roman"/>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rFonts w:cs="Times New Roman"/>
      <w:sz w:val="18"/>
      <w:szCs w:val="18"/>
    </w:rPr>
  </w:style>
  <w:style w:type="character" w:customStyle="1" w:styleId="10">
    <w:name w:val="标题 1 Char"/>
    <w:link w:val="2"/>
    <w:qFormat/>
    <w:locked/>
    <w:uiPriority w:val="99"/>
    <w:rPr>
      <w:rFonts w:ascii="Calibri" w:hAnsi="Calibri" w:eastAsia="宋体" w:cs="Times New Roman"/>
      <w:b/>
      <w:kern w:val="44"/>
      <w:sz w:val="44"/>
    </w:rPr>
  </w:style>
  <w:style w:type="character" w:customStyle="1" w:styleId="11">
    <w:name w:val="标题 2 Char"/>
    <w:link w:val="3"/>
    <w:qFormat/>
    <w:locked/>
    <w:uiPriority w:val="99"/>
    <w:rPr>
      <w:rFonts w:ascii="Calibri Light" w:hAnsi="Calibri Light" w:eastAsia="宋体" w:cs="Times New Roman"/>
      <w:b/>
      <w:kern w:val="2"/>
      <w:sz w:val="32"/>
    </w:rPr>
  </w:style>
  <w:style w:type="character" w:customStyle="1" w:styleId="12">
    <w:name w:val="标题 3 Char"/>
    <w:link w:val="4"/>
    <w:qFormat/>
    <w:locked/>
    <w:uiPriority w:val="99"/>
    <w:rPr>
      <w:rFonts w:ascii="Calibri" w:hAnsi="Calibri" w:eastAsia="宋体" w:cs="Times New Roman"/>
      <w:b/>
      <w:kern w:val="2"/>
      <w:sz w:val="32"/>
    </w:rPr>
  </w:style>
  <w:style w:type="character" w:customStyle="1" w:styleId="13">
    <w:name w:val="页眉 Char"/>
    <w:link w:val="7"/>
    <w:qFormat/>
    <w:locked/>
    <w:uiPriority w:val="99"/>
    <w:rPr>
      <w:rFonts w:ascii="Calibri" w:hAnsi="Calibri" w:eastAsia="宋体" w:cs="Times New Roman"/>
      <w:kern w:val="2"/>
      <w:sz w:val="18"/>
    </w:rPr>
  </w:style>
  <w:style w:type="character" w:customStyle="1" w:styleId="14">
    <w:name w:val="页脚 Char"/>
    <w:link w:val="6"/>
    <w:qFormat/>
    <w:locked/>
    <w:uiPriority w:val="99"/>
    <w:rPr>
      <w:rFonts w:ascii="Calibri" w:hAnsi="Calibri" w:eastAsia="宋体" w:cs="Times New Roman"/>
      <w:kern w:val="2"/>
      <w:sz w:val="18"/>
    </w:rPr>
  </w:style>
  <w:style w:type="character" w:customStyle="1" w:styleId="15">
    <w:name w:val="批注框文本 Char"/>
    <w:basedOn w:val="8"/>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85</Words>
  <Characters>489</Characters>
  <Lines>4</Lines>
  <Paragraphs>1</Paragraphs>
  <TotalTime>14</TotalTime>
  <ScaleCrop>false</ScaleCrop>
  <LinksUpToDate>false</LinksUpToDate>
  <CharactersWithSpaces>573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2018-09-14T03:13:00Z</dcterms:created>
  <dc:creator>YZG_</dc:creator>
  <cp:lastModifiedBy> 攀</cp:lastModifiedBy>
  <dcterms:modified xsi:type="dcterms:W3CDTF">2020-06-29T01:52:20Z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