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outlineLvl w:val="9"/>
        <w:rPr>
          <w:rFonts w:ascii="方正小标宋简体" w:eastAsia="方正小标宋简体" w:cs="宋体"/>
          <w:bCs/>
          <w:sz w:val="44"/>
          <w:szCs w:val="44"/>
        </w:rPr>
      </w:pPr>
      <w:r>
        <w:rPr>
          <w:rFonts w:hint="eastAsia" w:ascii="方正小标宋简体" w:eastAsia="方正小标宋简体" w:cs="宋体"/>
          <w:bCs/>
          <w:sz w:val="44"/>
          <w:szCs w:val="44"/>
        </w:rPr>
        <w:t>河南省高层次专业技术人才选拔管理系统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outlineLvl w:val="9"/>
        <w:rPr>
          <w:rFonts w:hint="eastAsia" w:ascii="方正小标宋简体" w:eastAsia="方正小标宋简体" w:cs="Times New Roman"/>
          <w:bCs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 w:cs="Times New Roman"/>
          <w:bCs/>
          <w:sz w:val="44"/>
          <w:szCs w:val="44"/>
        </w:rPr>
        <w:t>使用</w:t>
      </w:r>
      <w:r>
        <w:rPr>
          <w:rFonts w:hint="eastAsia" w:ascii="方正小标宋简体" w:eastAsia="方正小标宋简体" w:cs="Times New Roman"/>
          <w:bCs/>
          <w:sz w:val="44"/>
          <w:szCs w:val="44"/>
          <w:lang w:eastAsia="zh-CN"/>
        </w:rPr>
        <w:t>手册</w:t>
      </w:r>
    </w:p>
    <w:p>
      <w:pPr>
        <w:jc w:val="center"/>
        <w:rPr>
          <w:rFonts w:ascii="楷体_GB2312" w:eastAsia="楷体_GB2312" w:cs="Times New Roman"/>
          <w:bCs/>
          <w:sz w:val="36"/>
          <w:szCs w:val="36"/>
        </w:rPr>
      </w:pPr>
      <w:r>
        <w:rPr>
          <w:rFonts w:hint="eastAsia" w:ascii="楷体_GB2312" w:eastAsia="楷体_GB2312" w:cs="Times New Roman"/>
          <w:bCs/>
          <w:sz w:val="36"/>
          <w:szCs w:val="36"/>
        </w:rPr>
        <w:t>（</w:t>
      </w:r>
      <w:r>
        <w:rPr>
          <w:rFonts w:hint="eastAsia" w:ascii="楷体_GB2312" w:eastAsia="楷体_GB2312" w:cs="Times New Roman"/>
          <w:bCs/>
          <w:sz w:val="36"/>
          <w:szCs w:val="36"/>
          <w:lang w:eastAsia="zh-CN"/>
        </w:rPr>
        <w:t>省杰出专业技术人才和专业技术人才先进集体申报</w:t>
      </w:r>
      <w:r>
        <w:rPr>
          <w:rFonts w:hint="eastAsia" w:ascii="楷体_GB2312" w:eastAsia="楷体_GB2312" w:cs="Times New Roman"/>
          <w:bCs/>
          <w:sz w:val="36"/>
          <w:szCs w:val="36"/>
        </w:rPr>
        <w:t>）</w:t>
      </w:r>
    </w:p>
    <w:p>
      <w:pPr>
        <w:ind w:firstLine="720" w:firstLineChars="200"/>
        <w:jc w:val="left"/>
        <w:rPr>
          <w:rFonts w:hint="eastAsia" w:ascii="黑体" w:hAnsi="黑体" w:eastAsia="黑体" w:cs="黑体"/>
          <w:bCs/>
          <w:sz w:val="36"/>
          <w:szCs w:val="36"/>
          <w:lang w:eastAsia="zh-CN"/>
        </w:rPr>
      </w:pPr>
    </w:p>
    <w:p>
      <w:pPr>
        <w:ind w:firstLine="720" w:firstLineChars="200"/>
        <w:jc w:val="left"/>
        <w:rPr>
          <w:rFonts w:hint="eastAsia" w:ascii="黑体" w:hAnsi="黑体" w:eastAsia="黑体" w:cs="黑体"/>
          <w:bCs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bCs/>
          <w:sz w:val="36"/>
          <w:szCs w:val="36"/>
          <w:lang w:eastAsia="zh-CN"/>
        </w:rPr>
        <w:t>一、省杰出专业技术人才申报</w:t>
      </w:r>
    </w:p>
    <w:p>
      <w:pPr>
        <w:numPr>
          <w:numId w:val="0"/>
        </w:numPr>
        <w:ind w:firstLine="640" w:firstLineChars="200"/>
        <w:jc w:val="left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（一）系统开放时间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此系统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7月10日开放使用。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（二）操作步骤</w:t>
      </w:r>
    </w:p>
    <w:p>
      <w:pPr>
        <w:tabs>
          <w:tab w:val="left" w:pos="312"/>
        </w:tabs>
        <w:spacing w:line="360" w:lineRule="auto"/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1.</w:t>
      </w:r>
      <w:r>
        <w:rPr>
          <w:rFonts w:hint="eastAsia" w:ascii="仿宋_GB2312" w:hAnsi="宋体" w:eastAsia="仿宋_GB2312" w:cs="宋体"/>
          <w:sz w:val="32"/>
          <w:szCs w:val="32"/>
        </w:rPr>
        <w:t>河南省高层次专业技术人才选拔管理系统为网页版，打开网址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http://expert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hnzjgl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gov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cn/login</w:t>
      </w:r>
      <w:r>
        <w:rPr>
          <w:rFonts w:hint="eastAsia" w:ascii="仿宋_GB2312" w:hAnsi="宋体" w:eastAsia="仿宋_GB2312" w:cs="宋体"/>
          <w:sz w:val="32"/>
          <w:szCs w:val="32"/>
        </w:rPr>
        <w:t>即可进入河南省高层次专业技术人才选拔管理系统登录页面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,或点击河南省专业技术人员公共服务平台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http://www.hnzjgl.gov.cn/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网页内本系统的链接窗口进入登录页面</w:t>
      </w:r>
      <w:r>
        <w:rPr>
          <w:rFonts w:hint="eastAsia" w:ascii="仿宋_GB2312" w:hAnsi="宋体" w:eastAsia="仿宋_GB2312" w:cs="宋体"/>
          <w:sz w:val="32"/>
          <w:szCs w:val="32"/>
        </w:rPr>
        <w:t>。</w:t>
      </w:r>
    </w:p>
    <w:p>
      <w:pPr>
        <w:tabs>
          <w:tab w:val="left" w:pos="312"/>
        </w:tabs>
        <w:spacing w:line="360" w:lineRule="auto"/>
        <w:jc w:val="center"/>
        <w:rPr>
          <w:rFonts w:hint="eastAsia" w:ascii="仿宋_GB2312" w:hAnsi="宋体" w:eastAsia="仿宋_GB2312" w:cs="宋体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drawing>
          <wp:inline distT="0" distB="0" distL="114300" distR="114300">
            <wp:extent cx="2075815" cy="2769235"/>
            <wp:effectExtent l="0" t="0" r="635" b="12065"/>
            <wp:docPr id="2" name="图片 2" descr="C:\Users\Administrator\Desktop\TIM截图20200312155918.jpgTIM截图202003121559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strator\Desktop\TIM截图20200312155918.jpgTIM截图20200312155918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75815" cy="2769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312"/>
        </w:tabs>
        <w:spacing w:line="360" w:lineRule="auto"/>
        <w:jc w:val="center"/>
        <w:rPr>
          <w:rFonts w:hint="eastAsia" w:ascii="仿宋_GB2312" w:hAnsi="宋体" w:eastAsia="仿宋_GB2312" w:cs="宋体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（图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）</w:t>
      </w:r>
    </w:p>
    <w:p>
      <w:pPr>
        <w:numPr>
          <w:numId w:val="0"/>
        </w:numPr>
        <w:tabs>
          <w:tab w:val="left" w:pos="312"/>
        </w:tabs>
        <w:ind w:firstLine="640" w:firstLineChars="200"/>
        <w:rPr>
          <w:rFonts w:hint="eastAsia" w:ascii="仿宋_GB2312" w:eastAsia="仿宋_GB2312" w:cs="宋体"/>
          <w:bCs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2.</w:t>
      </w:r>
      <w:r>
        <w:rPr>
          <w:rFonts w:hint="eastAsia" w:ascii="仿宋_GB2312" w:hAnsi="宋体" w:eastAsia="仿宋_GB2312" w:cs="宋体"/>
          <w:sz w:val="32"/>
          <w:szCs w:val="32"/>
        </w:rPr>
        <w:t>在登录页面输入账号、密码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和验证码。</w:t>
      </w:r>
      <w:r>
        <w:rPr>
          <w:rFonts w:hint="eastAsia" w:ascii="仿宋_GB2312" w:hAnsi="宋体" w:eastAsia="仿宋_GB2312" w:cs="宋体"/>
          <w:sz w:val="32"/>
          <w:szCs w:val="32"/>
        </w:rPr>
        <w:t>账号和密码由二级或三级管理员分配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。</w:t>
      </w:r>
      <w:r>
        <w:rPr>
          <w:rFonts w:hint="eastAsia" w:ascii="仿宋_GB2312" w:hAnsi="宋体" w:eastAsia="仿宋_GB2312" w:cs="宋体"/>
          <w:sz w:val="32"/>
          <w:szCs w:val="32"/>
        </w:rPr>
        <w:t>二级管理员为各省辖市、省直管县（市）人力资源社会保障局、省直有关单位；三级管理员为各县（区）人力资源社会保障局、市（县）直有关单位、省直单位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下属</w:t>
      </w:r>
      <w:r>
        <w:rPr>
          <w:rFonts w:hint="eastAsia" w:ascii="仿宋_GB2312" w:hAnsi="宋体" w:eastAsia="仿宋_GB2312" w:cs="宋体"/>
          <w:sz w:val="32"/>
          <w:szCs w:val="32"/>
        </w:rPr>
        <w:t>单位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、省属高校等。各申报人选按照管理员分配的账号和密码，在图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1中的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下拉框中选择</w:t>
      </w:r>
      <w:r>
        <w:rPr>
          <w:rFonts w:hint="eastAsia" w:ascii="仿宋_GB2312" w:hAnsi="宋体" w:eastAsia="仿宋_GB2312" w:cs="宋体"/>
          <w:sz w:val="32"/>
          <w:szCs w:val="32"/>
        </w:rPr>
        <w:t>“申报人选”角色登录。</w:t>
      </w:r>
      <w:r>
        <w:rPr>
          <w:rFonts w:hint="eastAsia" w:ascii="仿宋_GB2312" w:eastAsia="仿宋_GB2312" w:cs="宋体"/>
          <w:bCs/>
          <w:sz w:val="32"/>
          <w:szCs w:val="32"/>
        </w:rPr>
        <w:t>为提高个人申报数据的安全性，请申报人选登陆后，立即对初始登陆密码进行修改。</w:t>
      </w:r>
    </w:p>
    <w:p>
      <w:pPr>
        <w:numPr>
          <w:ilvl w:val="0"/>
          <w:numId w:val="0"/>
        </w:numPr>
        <w:tabs>
          <w:tab w:val="left" w:pos="312"/>
        </w:tabs>
        <w:jc w:val="center"/>
        <w:rPr>
          <w:rFonts w:hint="eastAsia" w:ascii="仿宋_GB2312" w:eastAsia="仿宋_GB2312" w:cs="宋体"/>
          <w:bCs/>
          <w:sz w:val="32"/>
          <w:szCs w:val="32"/>
          <w:lang w:eastAsia="zh-CN"/>
        </w:rPr>
      </w:pPr>
      <w:r>
        <w:rPr>
          <w:rFonts w:hint="eastAsia" w:ascii="仿宋_GB2312" w:eastAsia="仿宋_GB2312" w:cs="宋体"/>
          <w:bCs/>
          <w:sz w:val="32"/>
          <w:szCs w:val="32"/>
          <w:lang w:eastAsia="zh-CN"/>
        </w:rPr>
        <w:drawing>
          <wp:inline distT="0" distB="0" distL="114300" distR="114300">
            <wp:extent cx="5267325" cy="2294890"/>
            <wp:effectExtent l="0" t="0" r="9525" b="10160"/>
            <wp:docPr id="1" name="图片 1" descr="1594631933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594631933(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294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tabs>
          <w:tab w:val="left" w:pos="312"/>
        </w:tabs>
        <w:jc w:val="center"/>
        <w:rPr>
          <w:rFonts w:hint="eastAsia" w:ascii="仿宋_GB2312" w:eastAsia="仿宋_GB2312" w:cs="宋体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 w:cs="宋体"/>
          <w:bCs/>
          <w:sz w:val="32"/>
          <w:szCs w:val="32"/>
          <w:lang w:eastAsia="zh-CN"/>
        </w:rPr>
        <w:t>图</w:t>
      </w:r>
      <w:r>
        <w:rPr>
          <w:rFonts w:hint="eastAsia" w:ascii="仿宋_GB2312" w:eastAsia="仿宋_GB2312" w:cs="宋体"/>
          <w:bCs/>
          <w:sz w:val="32"/>
          <w:szCs w:val="32"/>
          <w:lang w:val="en-US" w:eastAsia="zh-CN"/>
        </w:rPr>
        <w:t>2</w:t>
      </w:r>
    </w:p>
    <w:p>
      <w:pPr>
        <w:numPr>
          <w:ilvl w:val="0"/>
          <w:numId w:val="0"/>
        </w:numPr>
        <w:tabs>
          <w:tab w:val="left" w:pos="312"/>
        </w:tabs>
        <w:jc w:val="center"/>
        <w:rPr>
          <w:rFonts w:hint="eastAsia" w:ascii="仿宋_GB2312" w:eastAsia="仿宋_GB2312" w:cs="宋体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 w:cs="宋体"/>
          <w:bCs/>
          <w:sz w:val="32"/>
          <w:szCs w:val="32"/>
          <w:lang w:val="en-US" w:eastAsia="zh-CN"/>
        </w:rPr>
        <w:drawing>
          <wp:inline distT="0" distB="0" distL="114300" distR="114300">
            <wp:extent cx="3540125" cy="4281170"/>
            <wp:effectExtent l="0" t="0" r="3175" b="5080"/>
            <wp:docPr id="3" name="图片 3" descr="1594632060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594632060(1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40125" cy="4281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tabs>
          <w:tab w:val="left" w:pos="312"/>
        </w:tabs>
        <w:jc w:val="center"/>
        <w:rPr>
          <w:rFonts w:hint="eastAsia" w:ascii="仿宋_GB2312" w:eastAsia="仿宋_GB2312" w:cs="宋体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 w:cs="宋体"/>
          <w:bCs/>
          <w:sz w:val="32"/>
          <w:szCs w:val="32"/>
          <w:lang w:val="en-US" w:eastAsia="zh-CN"/>
        </w:rPr>
        <w:t>（图3）</w:t>
      </w:r>
    </w:p>
    <w:p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3.</w:t>
      </w:r>
      <w:r>
        <w:rPr>
          <w:rFonts w:hint="eastAsia" w:ascii="仿宋_GB2312" w:hAnsi="宋体" w:eastAsia="仿宋_GB2312" w:cs="宋体"/>
          <w:sz w:val="32"/>
          <w:szCs w:val="32"/>
        </w:rPr>
        <w:t>申报人选登陆后点击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“河南省杰出专业技术人才”（图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 w:cs="宋体"/>
          <w:sz w:val="32"/>
          <w:szCs w:val="32"/>
        </w:rPr>
        <w:t>，进入申报页面，填写完善各项信息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（图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 w:cs="宋体"/>
          <w:sz w:val="32"/>
          <w:szCs w:val="32"/>
        </w:rPr>
        <w:t>。</w:t>
      </w:r>
      <w:r>
        <w:rPr>
          <w:rFonts w:hint="eastAsia" w:ascii="仿宋_GB2312" w:eastAsia="仿宋_GB2312" w:cs="宋体"/>
          <w:sz w:val="32"/>
          <w:szCs w:val="32"/>
        </w:rPr>
        <w:t>工作经历、</w:t>
      </w:r>
      <w:r>
        <w:rPr>
          <w:rFonts w:hint="eastAsia" w:ascii="仿宋_GB2312" w:eastAsia="仿宋_GB2312" w:cs="宋体"/>
          <w:sz w:val="32"/>
          <w:szCs w:val="32"/>
          <w:lang w:eastAsia="zh-CN"/>
        </w:rPr>
        <w:t>从事</w:t>
      </w:r>
      <w:r>
        <w:rPr>
          <w:rFonts w:hint="eastAsia" w:ascii="仿宋_GB2312" w:eastAsia="仿宋_GB2312" w:cs="宋体"/>
          <w:sz w:val="32"/>
          <w:szCs w:val="32"/>
        </w:rPr>
        <w:t>科研项目</w:t>
      </w:r>
      <w:r>
        <w:rPr>
          <w:rFonts w:hint="eastAsia" w:ascii="仿宋_GB2312" w:eastAsia="仿宋_GB2312" w:cs="宋体"/>
          <w:sz w:val="32"/>
          <w:szCs w:val="32"/>
          <w:lang w:eastAsia="zh-CN"/>
        </w:rPr>
        <w:t>概况</w:t>
      </w:r>
      <w:r>
        <w:rPr>
          <w:rFonts w:hint="eastAsia" w:ascii="仿宋_GB2312" w:eastAsia="仿宋_GB2312" w:cs="宋体"/>
          <w:sz w:val="32"/>
          <w:szCs w:val="32"/>
        </w:rPr>
        <w:t>、获奖情况、</w:t>
      </w:r>
      <w:r>
        <w:rPr>
          <w:rFonts w:hint="eastAsia" w:ascii="仿宋_GB2312" w:eastAsia="仿宋_GB2312" w:cs="宋体"/>
          <w:sz w:val="32"/>
          <w:szCs w:val="32"/>
          <w:lang w:eastAsia="zh-CN"/>
        </w:rPr>
        <w:t>代表性</w:t>
      </w:r>
      <w:r>
        <w:rPr>
          <w:rFonts w:hint="eastAsia" w:ascii="仿宋_GB2312" w:eastAsia="仿宋_GB2312" w:cs="宋体"/>
          <w:sz w:val="32"/>
          <w:szCs w:val="32"/>
        </w:rPr>
        <w:t>著作和论文、</w:t>
      </w:r>
      <w:r>
        <w:rPr>
          <w:rFonts w:hint="eastAsia" w:ascii="仿宋_GB2312" w:eastAsia="仿宋_GB2312" w:cs="宋体"/>
          <w:sz w:val="32"/>
          <w:szCs w:val="32"/>
          <w:lang w:eastAsia="zh-CN"/>
        </w:rPr>
        <w:t>省级及以上学术</w:t>
      </w:r>
      <w:r>
        <w:rPr>
          <w:rFonts w:hint="eastAsia" w:ascii="仿宋_GB2312" w:eastAsia="仿宋_GB2312" w:cs="宋体"/>
          <w:sz w:val="32"/>
          <w:szCs w:val="32"/>
        </w:rPr>
        <w:t>学术团队任职</w:t>
      </w:r>
      <w:r>
        <w:rPr>
          <w:rFonts w:hint="eastAsia" w:ascii="仿宋_GB2312" w:eastAsia="仿宋_GB2312" w:cs="宋体"/>
          <w:sz w:val="32"/>
          <w:szCs w:val="32"/>
          <w:lang w:eastAsia="zh-CN"/>
        </w:rPr>
        <w:t>情况与</w:t>
      </w:r>
      <w:r>
        <w:rPr>
          <w:rFonts w:hint="eastAsia" w:ascii="仿宋_GB2312" w:eastAsia="仿宋_GB2312" w:cs="宋体"/>
          <w:sz w:val="32"/>
          <w:szCs w:val="32"/>
        </w:rPr>
        <w:t>基金资助、其他证明材料等项目均可以添加多条记录。</w:t>
      </w:r>
    </w:p>
    <w:p>
      <w:pPr>
        <w:spacing w:line="360" w:lineRule="auto"/>
        <w:ind w:firstLine="640" w:firstLineChars="200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宋体"/>
          <w:sz w:val="32"/>
          <w:szCs w:val="32"/>
          <w:lang w:val="en-US" w:eastAsia="zh-CN"/>
        </w:rPr>
        <w:t>4.</w:t>
      </w:r>
      <w:r>
        <w:rPr>
          <w:rFonts w:hint="eastAsia" w:ascii="仿宋_GB2312" w:eastAsia="仿宋_GB2312" w:cs="宋体"/>
          <w:sz w:val="32"/>
          <w:szCs w:val="32"/>
        </w:rPr>
        <w:t>各项目内容填写完毕后，在左侧栏点击“</w:t>
      </w:r>
      <w:r>
        <w:rPr>
          <w:rFonts w:hint="eastAsia" w:ascii="仿宋_GB2312" w:eastAsia="仿宋_GB2312" w:cs="宋体"/>
          <w:b/>
          <w:sz w:val="32"/>
          <w:szCs w:val="32"/>
        </w:rPr>
        <w:t>申报</w:t>
      </w:r>
      <w:r>
        <w:rPr>
          <w:rFonts w:hint="eastAsia" w:ascii="仿宋_GB2312" w:eastAsia="仿宋_GB2312" w:cs="宋体"/>
          <w:sz w:val="32"/>
          <w:szCs w:val="32"/>
        </w:rPr>
        <w:t>”，个人申报数据即上传至上级管理员。对于已经申报但未被管理员审核的，可以</w:t>
      </w:r>
      <w:r>
        <w:rPr>
          <w:rFonts w:hint="eastAsia" w:ascii="仿宋_GB2312" w:eastAsia="仿宋_GB2312" w:cs="宋体"/>
          <w:sz w:val="32"/>
          <w:szCs w:val="32"/>
          <w:lang w:eastAsia="zh-CN"/>
        </w:rPr>
        <w:t>点击</w:t>
      </w:r>
      <w:r>
        <w:rPr>
          <w:rFonts w:hint="eastAsia" w:ascii="仿宋_GB2312" w:eastAsia="仿宋_GB2312" w:cs="宋体"/>
          <w:b/>
          <w:bCs/>
          <w:sz w:val="32"/>
          <w:szCs w:val="32"/>
          <w:lang w:eastAsia="zh-CN"/>
        </w:rPr>
        <w:t>“</w:t>
      </w:r>
      <w:r>
        <w:rPr>
          <w:rFonts w:hint="eastAsia" w:ascii="仿宋_GB2312" w:eastAsia="仿宋_GB2312" w:cs="宋体"/>
          <w:b/>
          <w:bCs/>
          <w:sz w:val="32"/>
          <w:szCs w:val="32"/>
        </w:rPr>
        <w:t>撤回</w:t>
      </w:r>
      <w:r>
        <w:rPr>
          <w:rFonts w:hint="eastAsia" w:ascii="仿宋_GB2312" w:eastAsia="仿宋_GB2312" w:cs="宋体"/>
          <w:b/>
          <w:bCs/>
          <w:sz w:val="32"/>
          <w:szCs w:val="32"/>
          <w:lang w:eastAsia="zh-CN"/>
        </w:rPr>
        <w:t>”</w:t>
      </w:r>
      <w:r>
        <w:rPr>
          <w:rFonts w:hint="eastAsia" w:ascii="仿宋_GB2312" w:eastAsia="仿宋_GB2312" w:cs="宋体"/>
          <w:sz w:val="32"/>
          <w:szCs w:val="32"/>
        </w:rPr>
        <w:t>申报数据进行修改后再次申报；对于已经申报且已被管理员审核的，不可进行修改。</w:t>
      </w:r>
    </w:p>
    <w:p>
      <w:pPr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（三）</w:t>
      </w:r>
      <w:r>
        <w:rPr>
          <w:rFonts w:hint="eastAsia" w:ascii="楷体_GB2312" w:hAnsi="楷体_GB2312" w:eastAsia="楷体_GB2312" w:cs="楷体_GB2312"/>
          <w:sz w:val="32"/>
          <w:szCs w:val="32"/>
        </w:rPr>
        <w:t>注意事项</w:t>
      </w:r>
    </w:p>
    <w:p>
      <w:pPr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1.</w:t>
      </w:r>
      <w:r>
        <w:rPr>
          <w:rFonts w:hint="eastAsia" w:ascii="仿宋_GB2312" w:hAnsi="宋体" w:eastAsia="仿宋_GB2312" w:cs="宋体"/>
          <w:sz w:val="32"/>
          <w:szCs w:val="32"/>
        </w:rPr>
        <w:t>本系统中所需要上传的附件，建议上传原件扫描件（支持</w:t>
      </w:r>
      <w:r>
        <w:rPr>
          <w:rFonts w:ascii="宋体" w:hAnsi="宋体" w:cs="宋体"/>
          <w:kern w:val="0"/>
          <w:sz w:val="32"/>
          <w:szCs w:val="32"/>
        </w:rPr>
        <w:t>jpg</w:t>
      </w:r>
      <w:r>
        <w:rPr>
          <w:rFonts w:hint="eastAsia" w:ascii="宋体" w:hAnsi="宋体" w:cs="宋体"/>
          <w:kern w:val="0"/>
          <w:sz w:val="32"/>
          <w:szCs w:val="32"/>
        </w:rPr>
        <w:t>，</w:t>
      </w:r>
      <w:r>
        <w:rPr>
          <w:rFonts w:ascii="宋体" w:hAnsi="宋体" w:cs="宋体"/>
          <w:kern w:val="0"/>
          <w:sz w:val="32"/>
          <w:szCs w:val="32"/>
        </w:rPr>
        <w:t>jpeg</w:t>
      </w:r>
      <w:r>
        <w:rPr>
          <w:rFonts w:hint="eastAsia" w:ascii="宋体" w:hAnsi="宋体" w:cs="宋体"/>
          <w:kern w:val="0"/>
          <w:sz w:val="32"/>
          <w:szCs w:val="32"/>
        </w:rPr>
        <w:t>，</w:t>
      </w:r>
      <w:r>
        <w:rPr>
          <w:rFonts w:ascii="宋体" w:hAnsi="宋体" w:cs="宋体"/>
          <w:kern w:val="0"/>
          <w:sz w:val="32"/>
          <w:szCs w:val="32"/>
        </w:rPr>
        <w:t>png</w:t>
      </w:r>
      <w:r>
        <w:rPr>
          <w:rFonts w:hint="eastAsia" w:ascii="宋体" w:hAnsi="宋体" w:cs="宋体"/>
          <w:kern w:val="0"/>
          <w:sz w:val="32"/>
          <w:szCs w:val="32"/>
        </w:rPr>
        <w:t>，</w:t>
      </w:r>
      <w:r>
        <w:rPr>
          <w:rFonts w:ascii="宋体" w:hAnsi="宋体" w:cs="宋体"/>
          <w:kern w:val="0"/>
          <w:sz w:val="32"/>
          <w:szCs w:val="32"/>
        </w:rPr>
        <w:t>gif</w:t>
      </w:r>
      <w:r>
        <w:rPr>
          <w:rFonts w:hint="eastAsia" w:ascii="宋体" w:hAnsi="宋体" w:cs="宋体"/>
          <w:kern w:val="0"/>
          <w:sz w:val="32"/>
          <w:szCs w:val="32"/>
        </w:rPr>
        <w:t>，</w:t>
      </w:r>
      <w:r>
        <w:rPr>
          <w:rFonts w:ascii="宋体" w:hAnsi="宋体" w:cs="宋体"/>
          <w:kern w:val="0"/>
          <w:sz w:val="32"/>
          <w:szCs w:val="32"/>
        </w:rPr>
        <w:t>bmp</w:t>
      </w:r>
      <w:r>
        <w:rPr>
          <w:rFonts w:hint="eastAsia" w:ascii="仿宋_GB2312" w:eastAsia="仿宋_GB2312" w:cs="宋体"/>
          <w:bCs/>
          <w:sz w:val="32"/>
          <w:szCs w:val="32"/>
        </w:rPr>
        <w:t>格式，</w:t>
      </w:r>
      <w:r>
        <w:rPr>
          <w:rFonts w:hint="eastAsia" w:ascii="仿宋_GB2312" w:hAnsi="宋体" w:eastAsia="仿宋_GB2312" w:cs="宋体"/>
          <w:sz w:val="32"/>
          <w:szCs w:val="32"/>
        </w:rPr>
        <w:t>图片须小于</w:t>
      </w:r>
      <w:r>
        <w:rPr>
          <w:rFonts w:ascii="仿宋_GB2312" w:hAnsi="宋体" w:eastAsia="仿宋_GB2312" w:cs="宋体"/>
          <w:sz w:val="32"/>
          <w:szCs w:val="32"/>
        </w:rPr>
        <w:t>500K</w:t>
      </w:r>
      <w:r>
        <w:rPr>
          <w:rFonts w:hint="eastAsia" w:ascii="仿宋_GB2312" w:hAnsi="宋体" w:eastAsia="仿宋_GB2312" w:cs="宋体"/>
          <w:sz w:val="32"/>
          <w:szCs w:val="32"/>
        </w:rPr>
        <w:t>）。</w:t>
      </w:r>
    </w:p>
    <w:p>
      <w:pPr>
        <w:widowControl/>
        <w:spacing w:line="360" w:lineRule="auto"/>
        <w:ind w:firstLine="640" w:firstLineChars="200"/>
        <w:jc w:val="left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2.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在申报指标以外推荐的三类人选，请将有关证明材料（参加疫情防控和医疗救治一线工作的证明材料、长期扎根“三山一滩”地区的证明材料、所在企业属于民营企业的证明材料）提交在“其他证明材料”栏目下。</w:t>
      </w:r>
    </w:p>
    <w:p>
      <w:pPr>
        <w:tabs>
          <w:tab w:val="left" w:pos="312"/>
        </w:tabs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3.</w:t>
      </w:r>
      <w:r>
        <w:rPr>
          <w:rFonts w:hint="eastAsia" w:ascii="仿宋_GB2312" w:hAnsi="宋体" w:eastAsia="仿宋_GB2312" w:cs="宋体"/>
          <w:sz w:val="32"/>
          <w:szCs w:val="32"/>
        </w:rPr>
        <w:t>操作过程中有任何疑问，请拨打客服咨询热线：</w:t>
      </w:r>
      <w:r>
        <w:rPr>
          <w:rFonts w:ascii="仿宋_GB2312" w:hAnsi="宋体" w:eastAsia="仿宋_GB2312" w:cs="宋体"/>
          <w:sz w:val="32"/>
          <w:szCs w:val="32"/>
        </w:rPr>
        <w:t>4009699636</w:t>
      </w:r>
      <w:r>
        <w:rPr>
          <w:rFonts w:hint="eastAsia" w:ascii="仿宋_GB2312" w:hAnsi="宋体" w:eastAsia="仿宋_GB2312" w:cs="宋体"/>
          <w:sz w:val="32"/>
          <w:szCs w:val="32"/>
        </w:rPr>
        <w:t>。</w:t>
      </w:r>
    </w:p>
    <w:p>
      <w:pPr>
        <w:tabs>
          <w:tab w:val="left" w:pos="312"/>
        </w:tabs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</w:p>
    <w:p>
      <w:pPr>
        <w:ind w:firstLine="720" w:firstLineChars="200"/>
        <w:jc w:val="left"/>
        <w:rPr>
          <w:rFonts w:hint="eastAsia" w:ascii="黑体" w:hAnsi="黑体" w:eastAsia="黑体" w:cs="黑体"/>
          <w:bCs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bCs/>
          <w:sz w:val="36"/>
          <w:szCs w:val="36"/>
          <w:lang w:eastAsia="zh-CN"/>
        </w:rPr>
        <w:t>二、专业技术人才先进集体申报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（一）系统开放时间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此系统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7月13日开放使用。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（二）操作步骤</w:t>
      </w:r>
    </w:p>
    <w:p>
      <w:pPr>
        <w:tabs>
          <w:tab w:val="left" w:pos="312"/>
        </w:tabs>
        <w:spacing w:line="360" w:lineRule="auto"/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1.</w:t>
      </w:r>
      <w:r>
        <w:rPr>
          <w:rFonts w:hint="eastAsia" w:ascii="仿宋_GB2312" w:hAnsi="宋体" w:eastAsia="仿宋_GB2312" w:cs="宋体"/>
          <w:sz w:val="32"/>
          <w:szCs w:val="32"/>
        </w:rPr>
        <w:t>河南省高层次专业技术人才选拔管理系统为网页版，打开网址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http://expert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hnzjgl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gov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cn/login</w:t>
      </w:r>
      <w:r>
        <w:rPr>
          <w:rFonts w:hint="eastAsia" w:ascii="仿宋_GB2312" w:hAnsi="宋体" w:eastAsia="仿宋_GB2312" w:cs="宋体"/>
          <w:sz w:val="32"/>
          <w:szCs w:val="32"/>
        </w:rPr>
        <w:t>即可进入河南省高层次专业技术人才选拔管理系统登录页面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,或点击河南省专业技术人员公共服务平台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http://www.hnzjgl.gov.cn/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网页内本系统的链接窗口进入登录页面</w:t>
      </w:r>
      <w:r>
        <w:rPr>
          <w:rFonts w:hint="eastAsia" w:ascii="仿宋_GB2312" w:hAnsi="宋体" w:eastAsia="仿宋_GB2312" w:cs="宋体"/>
          <w:sz w:val="32"/>
          <w:szCs w:val="32"/>
        </w:rPr>
        <w:t>。</w:t>
      </w:r>
    </w:p>
    <w:p>
      <w:pPr>
        <w:tabs>
          <w:tab w:val="left" w:pos="312"/>
        </w:tabs>
        <w:spacing w:line="360" w:lineRule="auto"/>
        <w:jc w:val="center"/>
        <w:rPr>
          <w:rFonts w:hint="eastAsia" w:ascii="仿宋_GB2312" w:hAnsi="宋体" w:eastAsia="仿宋_GB2312" w:cs="宋体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drawing>
          <wp:inline distT="0" distB="0" distL="114300" distR="114300">
            <wp:extent cx="2526030" cy="3369945"/>
            <wp:effectExtent l="0" t="0" r="7620" b="1905"/>
            <wp:docPr id="4" name="图片 4" descr="C:\Users\Administrator\Desktop\TIM截图20200312155918.jpgTIM截图202003121559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Administrator\Desktop\TIM截图20200312155918.jpgTIM截图20200312155918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26030" cy="3369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312"/>
        </w:tabs>
        <w:spacing w:line="360" w:lineRule="auto"/>
        <w:jc w:val="center"/>
        <w:rPr>
          <w:rFonts w:hint="eastAsia" w:ascii="仿宋_GB2312" w:hAnsi="宋体" w:eastAsia="仿宋_GB2312" w:cs="宋体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（图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）</w:t>
      </w:r>
    </w:p>
    <w:p>
      <w:pPr>
        <w:tabs>
          <w:tab w:val="left" w:pos="312"/>
        </w:tabs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</w:p>
    <w:p>
      <w:pPr>
        <w:numPr>
          <w:ilvl w:val="0"/>
          <w:numId w:val="0"/>
        </w:numPr>
        <w:tabs>
          <w:tab w:val="left" w:pos="312"/>
        </w:tabs>
        <w:ind w:firstLine="640" w:firstLineChars="200"/>
        <w:rPr>
          <w:rFonts w:hint="eastAsia" w:ascii="仿宋_GB2312" w:eastAsia="仿宋_GB2312" w:cs="宋体"/>
          <w:bCs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2.</w:t>
      </w:r>
      <w:r>
        <w:rPr>
          <w:rFonts w:hint="eastAsia" w:ascii="仿宋_GB2312" w:hAnsi="宋体" w:eastAsia="仿宋_GB2312" w:cs="宋体"/>
          <w:sz w:val="32"/>
          <w:szCs w:val="32"/>
        </w:rPr>
        <w:t>在登录页面输入账号、密码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和验证码。</w:t>
      </w:r>
      <w:r>
        <w:rPr>
          <w:rFonts w:hint="eastAsia" w:ascii="仿宋_GB2312" w:hAnsi="宋体" w:eastAsia="仿宋_GB2312" w:cs="宋体"/>
          <w:sz w:val="32"/>
          <w:szCs w:val="32"/>
        </w:rPr>
        <w:t>账号和密码由二级或三级管理员分配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。</w:t>
      </w:r>
      <w:r>
        <w:rPr>
          <w:rFonts w:hint="eastAsia" w:ascii="仿宋_GB2312" w:hAnsi="宋体" w:eastAsia="仿宋_GB2312" w:cs="宋体"/>
          <w:sz w:val="32"/>
          <w:szCs w:val="32"/>
        </w:rPr>
        <w:t>二级管理员为各省辖市、省直管县（市）人力资源社会保障局、省直有关单位；三级管理员为各县（区）人力资源社会保障局、市（县）直有关单位、省直单位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下属</w:t>
      </w:r>
      <w:r>
        <w:rPr>
          <w:rFonts w:hint="eastAsia" w:ascii="仿宋_GB2312" w:hAnsi="宋体" w:eastAsia="仿宋_GB2312" w:cs="宋体"/>
          <w:sz w:val="32"/>
          <w:szCs w:val="32"/>
        </w:rPr>
        <w:t>单位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、省属高校等。各申报人选按照管理员分配的账号和密码，在图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1中的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下拉框中选择</w:t>
      </w:r>
      <w:r>
        <w:rPr>
          <w:rFonts w:hint="eastAsia" w:ascii="仿宋_GB2312" w:hAnsi="宋体" w:eastAsia="仿宋_GB2312" w:cs="宋体"/>
          <w:sz w:val="32"/>
          <w:szCs w:val="32"/>
        </w:rPr>
        <w:t>“申报人选”角色登录。</w:t>
      </w:r>
      <w:r>
        <w:rPr>
          <w:rFonts w:hint="eastAsia" w:ascii="仿宋_GB2312" w:eastAsia="仿宋_GB2312" w:cs="宋体"/>
          <w:bCs/>
          <w:sz w:val="32"/>
          <w:szCs w:val="32"/>
        </w:rPr>
        <w:t>为提高个人申报数据的安全性，请申报人选登陆后，立即对初始登陆密码进行修改。</w:t>
      </w:r>
    </w:p>
    <w:p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drawing>
          <wp:inline distT="0" distB="0" distL="114300" distR="114300">
            <wp:extent cx="5755005" cy="1816735"/>
            <wp:effectExtent l="0" t="0" r="17145" b="12065"/>
            <wp:docPr id="7" name="图片 7" descr="1594632913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594632913(1)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55005" cy="1816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312"/>
        </w:tabs>
        <w:spacing w:line="360" w:lineRule="auto"/>
        <w:jc w:val="center"/>
        <w:rPr>
          <w:rFonts w:hint="eastAsia" w:ascii="仿宋_GB2312" w:hAnsi="宋体" w:eastAsia="仿宋_GB2312" w:cs="宋体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（图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）</w:t>
      </w:r>
    </w:p>
    <w:p>
      <w:pPr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drawing>
          <wp:inline distT="0" distB="0" distL="114300" distR="114300">
            <wp:extent cx="4906010" cy="3429635"/>
            <wp:effectExtent l="0" t="0" r="8890" b="18415"/>
            <wp:docPr id="8" name="图片 8" descr="1594632794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1594632794(1)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06010" cy="3429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（图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）</w:t>
      </w:r>
    </w:p>
    <w:p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3.</w:t>
      </w:r>
      <w:r>
        <w:rPr>
          <w:rFonts w:hint="eastAsia" w:ascii="仿宋_GB2312" w:hAnsi="宋体" w:eastAsia="仿宋_GB2312" w:cs="宋体"/>
          <w:sz w:val="32"/>
          <w:szCs w:val="32"/>
        </w:rPr>
        <w:t>申报人选登陆后点击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“河南省专业技术人才先进集体”（图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 w:cs="宋体"/>
          <w:sz w:val="32"/>
          <w:szCs w:val="32"/>
        </w:rPr>
        <w:t>，进入申报页面，填写完善各项信息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（图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 w:cs="宋体"/>
          <w:sz w:val="32"/>
          <w:szCs w:val="32"/>
        </w:rPr>
        <w:t>。</w:t>
      </w:r>
      <w:r>
        <w:rPr>
          <w:rFonts w:hint="eastAsia" w:ascii="仿宋_GB2312" w:eastAsia="仿宋_GB2312" w:cs="宋体"/>
          <w:sz w:val="32"/>
          <w:szCs w:val="32"/>
          <w:lang w:eastAsia="zh-CN"/>
        </w:rPr>
        <w:t>主要成员</w:t>
      </w:r>
      <w:r>
        <w:rPr>
          <w:rFonts w:hint="eastAsia" w:ascii="仿宋_GB2312" w:eastAsia="仿宋_GB2312" w:cs="宋体"/>
          <w:sz w:val="32"/>
          <w:szCs w:val="32"/>
        </w:rPr>
        <w:t>、</w:t>
      </w:r>
      <w:r>
        <w:rPr>
          <w:rFonts w:hint="eastAsia" w:ascii="仿宋_GB2312" w:eastAsia="仿宋_GB2312" w:cs="宋体"/>
          <w:sz w:val="32"/>
          <w:szCs w:val="32"/>
          <w:lang w:eastAsia="zh-CN"/>
        </w:rPr>
        <w:t>有关</w:t>
      </w:r>
      <w:r>
        <w:rPr>
          <w:rFonts w:hint="eastAsia" w:ascii="仿宋_GB2312" w:eastAsia="仿宋_GB2312" w:cs="宋体"/>
          <w:sz w:val="32"/>
          <w:szCs w:val="32"/>
        </w:rPr>
        <w:t>证明材料等项目均可以添加多条记录。</w:t>
      </w:r>
    </w:p>
    <w:p>
      <w:pPr>
        <w:spacing w:line="360" w:lineRule="auto"/>
        <w:ind w:firstLine="640" w:firstLineChars="200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宋体"/>
          <w:sz w:val="32"/>
          <w:szCs w:val="32"/>
          <w:lang w:val="en-US" w:eastAsia="zh-CN"/>
        </w:rPr>
        <w:t>4.</w:t>
      </w:r>
      <w:r>
        <w:rPr>
          <w:rFonts w:hint="eastAsia" w:ascii="仿宋_GB2312" w:eastAsia="仿宋_GB2312" w:cs="宋体"/>
          <w:sz w:val="32"/>
          <w:szCs w:val="32"/>
        </w:rPr>
        <w:t>各项目内容填写完毕后，在左侧栏点击“</w:t>
      </w:r>
      <w:r>
        <w:rPr>
          <w:rFonts w:hint="eastAsia" w:ascii="仿宋_GB2312" w:eastAsia="仿宋_GB2312" w:cs="宋体"/>
          <w:b/>
          <w:sz w:val="32"/>
          <w:szCs w:val="32"/>
        </w:rPr>
        <w:t>申报</w:t>
      </w:r>
      <w:r>
        <w:rPr>
          <w:rFonts w:hint="eastAsia" w:ascii="仿宋_GB2312" w:eastAsia="仿宋_GB2312" w:cs="宋体"/>
          <w:sz w:val="32"/>
          <w:szCs w:val="32"/>
        </w:rPr>
        <w:t>”，申报数据即上传至上级管理员。对于已经申报但未被管理员审核的，可以</w:t>
      </w:r>
      <w:r>
        <w:rPr>
          <w:rFonts w:hint="eastAsia" w:ascii="仿宋_GB2312" w:eastAsia="仿宋_GB2312" w:cs="宋体"/>
          <w:sz w:val="32"/>
          <w:szCs w:val="32"/>
          <w:lang w:eastAsia="zh-CN"/>
        </w:rPr>
        <w:t>点击</w:t>
      </w:r>
      <w:r>
        <w:rPr>
          <w:rFonts w:hint="eastAsia" w:ascii="仿宋_GB2312" w:eastAsia="仿宋_GB2312" w:cs="宋体"/>
          <w:b/>
          <w:bCs/>
          <w:sz w:val="32"/>
          <w:szCs w:val="32"/>
          <w:lang w:eastAsia="zh-CN"/>
        </w:rPr>
        <w:t>“</w:t>
      </w:r>
      <w:r>
        <w:rPr>
          <w:rFonts w:hint="eastAsia" w:ascii="仿宋_GB2312" w:eastAsia="仿宋_GB2312" w:cs="宋体"/>
          <w:b/>
          <w:bCs/>
          <w:sz w:val="32"/>
          <w:szCs w:val="32"/>
        </w:rPr>
        <w:t>撤回</w:t>
      </w:r>
      <w:r>
        <w:rPr>
          <w:rFonts w:hint="eastAsia" w:ascii="仿宋_GB2312" w:eastAsia="仿宋_GB2312" w:cs="宋体"/>
          <w:b/>
          <w:bCs/>
          <w:sz w:val="32"/>
          <w:szCs w:val="32"/>
          <w:lang w:eastAsia="zh-CN"/>
        </w:rPr>
        <w:t>”</w:t>
      </w:r>
      <w:r>
        <w:rPr>
          <w:rFonts w:hint="eastAsia" w:ascii="仿宋_GB2312" w:eastAsia="仿宋_GB2312" w:cs="宋体"/>
          <w:sz w:val="32"/>
          <w:szCs w:val="32"/>
        </w:rPr>
        <w:t>申报数据进行修改后再次申报；对于已经申报且已被管理员审核的，不可进行修改。</w:t>
      </w:r>
    </w:p>
    <w:p>
      <w:pPr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（三）</w:t>
      </w:r>
      <w:r>
        <w:rPr>
          <w:rFonts w:hint="eastAsia" w:ascii="楷体_GB2312" w:hAnsi="楷体_GB2312" w:eastAsia="楷体_GB2312" w:cs="楷体_GB2312"/>
          <w:sz w:val="32"/>
          <w:szCs w:val="32"/>
        </w:rPr>
        <w:t>注意事项</w:t>
      </w:r>
    </w:p>
    <w:p>
      <w:pPr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1.</w:t>
      </w:r>
      <w:r>
        <w:rPr>
          <w:rFonts w:hint="eastAsia" w:ascii="仿宋_GB2312" w:hAnsi="宋体" w:eastAsia="仿宋_GB2312" w:cs="宋体"/>
          <w:sz w:val="32"/>
          <w:szCs w:val="32"/>
        </w:rPr>
        <w:t>本系统中所需要上传的附件，建议上传原件扫描件（支持</w:t>
      </w:r>
      <w:r>
        <w:rPr>
          <w:rFonts w:ascii="宋体" w:hAnsi="宋体" w:cs="宋体"/>
          <w:kern w:val="0"/>
          <w:sz w:val="32"/>
          <w:szCs w:val="32"/>
        </w:rPr>
        <w:t>jpg</w:t>
      </w:r>
      <w:r>
        <w:rPr>
          <w:rFonts w:hint="eastAsia" w:ascii="宋体" w:hAnsi="宋体" w:cs="宋体"/>
          <w:kern w:val="0"/>
          <w:sz w:val="32"/>
          <w:szCs w:val="32"/>
        </w:rPr>
        <w:t>，</w:t>
      </w:r>
      <w:r>
        <w:rPr>
          <w:rFonts w:ascii="宋体" w:hAnsi="宋体" w:cs="宋体"/>
          <w:kern w:val="0"/>
          <w:sz w:val="32"/>
          <w:szCs w:val="32"/>
        </w:rPr>
        <w:t>jpeg</w:t>
      </w:r>
      <w:r>
        <w:rPr>
          <w:rFonts w:hint="eastAsia" w:ascii="宋体" w:hAnsi="宋体" w:cs="宋体"/>
          <w:kern w:val="0"/>
          <w:sz w:val="32"/>
          <w:szCs w:val="32"/>
        </w:rPr>
        <w:t>，</w:t>
      </w:r>
      <w:r>
        <w:rPr>
          <w:rFonts w:ascii="宋体" w:hAnsi="宋体" w:cs="宋体"/>
          <w:kern w:val="0"/>
          <w:sz w:val="32"/>
          <w:szCs w:val="32"/>
        </w:rPr>
        <w:t>png</w:t>
      </w:r>
      <w:r>
        <w:rPr>
          <w:rFonts w:hint="eastAsia" w:ascii="宋体" w:hAnsi="宋体" w:cs="宋体"/>
          <w:kern w:val="0"/>
          <w:sz w:val="32"/>
          <w:szCs w:val="32"/>
        </w:rPr>
        <w:t>，</w:t>
      </w:r>
      <w:r>
        <w:rPr>
          <w:rFonts w:ascii="宋体" w:hAnsi="宋体" w:cs="宋体"/>
          <w:kern w:val="0"/>
          <w:sz w:val="32"/>
          <w:szCs w:val="32"/>
        </w:rPr>
        <w:t>gif</w:t>
      </w:r>
      <w:r>
        <w:rPr>
          <w:rFonts w:hint="eastAsia" w:ascii="宋体" w:hAnsi="宋体" w:cs="宋体"/>
          <w:kern w:val="0"/>
          <w:sz w:val="32"/>
          <w:szCs w:val="32"/>
        </w:rPr>
        <w:t>，</w:t>
      </w:r>
      <w:r>
        <w:rPr>
          <w:rFonts w:ascii="宋体" w:hAnsi="宋体" w:cs="宋体"/>
          <w:kern w:val="0"/>
          <w:sz w:val="32"/>
          <w:szCs w:val="32"/>
        </w:rPr>
        <w:t>bmp</w:t>
      </w:r>
      <w:r>
        <w:rPr>
          <w:rFonts w:hint="eastAsia" w:ascii="仿宋_GB2312" w:eastAsia="仿宋_GB2312" w:cs="宋体"/>
          <w:bCs/>
          <w:sz w:val="32"/>
          <w:szCs w:val="32"/>
        </w:rPr>
        <w:t>格式，</w:t>
      </w:r>
      <w:r>
        <w:rPr>
          <w:rFonts w:hint="eastAsia" w:ascii="仿宋_GB2312" w:hAnsi="宋体" w:eastAsia="仿宋_GB2312" w:cs="宋体"/>
          <w:sz w:val="32"/>
          <w:szCs w:val="32"/>
        </w:rPr>
        <w:t>图片须小于</w:t>
      </w:r>
      <w:r>
        <w:rPr>
          <w:rFonts w:ascii="仿宋_GB2312" w:hAnsi="宋体" w:eastAsia="仿宋_GB2312" w:cs="宋体"/>
          <w:sz w:val="32"/>
          <w:szCs w:val="32"/>
        </w:rPr>
        <w:t>500K</w:t>
      </w:r>
      <w:r>
        <w:rPr>
          <w:rFonts w:hint="eastAsia" w:ascii="仿宋_GB2312" w:hAnsi="宋体" w:eastAsia="仿宋_GB2312" w:cs="宋体"/>
          <w:sz w:val="32"/>
          <w:szCs w:val="32"/>
        </w:rPr>
        <w:t>）。</w:t>
      </w:r>
    </w:p>
    <w:p>
      <w:pPr>
        <w:tabs>
          <w:tab w:val="left" w:pos="312"/>
        </w:tabs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2.</w:t>
      </w:r>
      <w:bookmarkStart w:id="0" w:name="_GoBack"/>
      <w:bookmarkEnd w:id="0"/>
      <w:r>
        <w:rPr>
          <w:rFonts w:hint="eastAsia" w:ascii="仿宋_GB2312" w:hAnsi="宋体" w:eastAsia="仿宋_GB2312" w:cs="宋体"/>
          <w:sz w:val="32"/>
          <w:szCs w:val="32"/>
        </w:rPr>
        <w:t>操作过程中有任何疑问，请拨打客服咨询热线：</w:t>
      </w:r>
      <w:r>
        <w:rPr>
          <w:rFonts w:ascii="仿宋_GB2312" w:hAnsi="宋体" w:eastAsia="仿宋_GB2312" w:cs="宋体"/>
          <w:sz w:val="32"/>
          <w:szCs w:val="32"/>
        </w:rPr>
        <w:t>4009699636</w:t>
      </w:r>
      <w:r>
        <w:rPr>
          <w:rFonts w:hint="eastAsia" w:ascii="仿宋_GB2312" w:hAnsi="宋体" w:eastAsia="仿宋_GB2312" w:cs="宋体"/>
          <w:sz w:val="32"/>
          <w:szCs w:val="32"/>
        </w:rPr>
        <w:t>。</w:t>
      </w:r>
    </w:p>
    <w:p>
      <w:pPr>
        <w:tabs>
          <w:tab w:val="left" w:pos="312"/>
        </w:tabs>
        <w:ind w:firstLine="640" w:firstLineChars="200"/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</w:pPr>
    </w:p>
    <w:sectPr>
      <w:headerReference r:id="rId3" w:type="default"/>
      <w:pgSz w:w="11906" w:h="16838"/>
      <w:pgMar w:top="1701" w:right="1417" w:bottom="1701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embedSystemFonts/>
  <w:bordersDoNotSurroundHeader w:val="1"/>
  <w:bordersDoNotSurroundFooter w:val="1"/>
  <w:documentProtection w:enforcement="0"/>
  <w:defaultTabStop w:val="420"/>
  <w:doNotHyphenateCaps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B72C6D"/>
    <w:rsid w:val="00011FB1"/>
    <w:rsid w:val="00052C5E"/>
    <w:rsid w:val="00063506"/>
    <w:rsid w:val="00081C5E"/>
    <w:rsid w:val="00081CA4"/>
    <w:rsid w:val="000839B6"/>
    <w:rsid w:val="000A5FD8"/>
    <w:rsid w:val="000B2C68"/>
    <w:rsid w:val="000B5CF9"/>
    <w:rsid w:val="000E3085"/>
    <w:rsid w:val="00115E88"/>
    <w:rsid w:val="00184168"/>
    <w:rsid w:val="001A1A78"/>
    <w:rsid w:val="001B7F70"/>
    <w:rsid w:val="001C5E3D"/>
    <w:rsid w:val="0020781B"/>
    <w:rsid w:val="002106B3"/>
    <w:rsid w:val="00235A6F"/>
    <w:rsid w:val="00253E9B"/>
    <w:rsid w:val="00257B38"/>
    <w:rsid w:val="00284A61"/>
    <w:rsid w:val="002914C0"/>
    <w:rsid w:val="002A7D58"/>
    <w:rsid w:val="002C228E"/>
    <w:rsid w:val="002E2C54"/>
    <w:rsid w:val="002E37F6"/>
    <w:rsid w:val="00362FE1"/>
    <w:rsid w:val="00380020"/>
    <w:rsid w:val="003D02DA"/>
    <w:rsid w:val="003D10BC"/>
    <w:rsid w:val="0040114B"/>
    <w:rsid w:val="00405B2D"/>
    <w:rsid w:val="004167AE"/>
    <w:rsid w:val="00452E14"/>
    <w:rsid w:val="004564E8"/>
    <w:rsid w:val="00473F98"/>
    <w:rsid w:val="00481B8D"/>
    <w:rsid w:val="004926E2"/>
    <w:rsid w:val="004D7D49"/>
    <w:rsid w:val="00530F53"/>
    <w:rsid w:val="005532C7"/>
    <w:rsid w:val="0057141E"/>
    <w:rsid w:val="00577008"/>
    <w:rsid w:val="00597BC3"/>
    <w:rsid w:val="005A478D"/>
    <w:rsid w:val="005C0CBB"/>
    <w:rsid w:val="005C14B3"/>
    <w:rsid w:val="006132C5"/>
    <w:rsid w:val="0068629E"/>
    <w:rsid w:val="00775387"/>
    <w:rsid w:val="007905E2"/>
    <w:rsid w:val="0079221F"/>
    <w:rsid w:val="007A7C23"/>
    <w:rsid w:val="007E7309"/>
    <w:rsid w:val="007F379A"/>
    <w:rsid w:val="00812FDD"/>
    <w:rsid w:val="00815B54"/>
    <w:rsid w:val="0084545B"/>
    <w:rsid w:val="00861724"/>
    <w:rsid w:val="00A54BE3"/>
    <w:rsid w:val="00A96BE7"/>
    <w:rsid w:val="00AE3D43"/>
    <w:rsid w:val="00B242B3"/>
    <w:rsid w:val="00B415D8"/>
    <w:rsid w:val="00B55D1A"/>
    <w:rsid w:val="00B879C3"/>
    <w:rsid w:val="00BE67AA"/>
    <w:rsid w:val="00C3217E"/>
    <w:rsid w:val="00C354B7"/>
    <w:rsid w:val="00C603CF"/>
    <w:rsid w:val="00C72987"/>
    <w:rsid w:val="00C92D4C"/>
    <w:rsid w:val="00CC226A"/>
    <w:rsid w:val="00CD7F9A"/>
    <w:rsid w:val="00D50F0F"/>
    <w:rsid w:val="00D754D5"/>
    <w:rsid w:val="00DC2E97"/>
    <w:rsid w:val="00DE29B7"/>
    <w:rsid w:val="00E30E67"/>
    <w:rsid w:val="00E43A9F"/>
    <w:rsid w:val="00E512C5"/>
    <w:rsid w:val="00E55686"/>
    <w:rsid w:val="00E6658A"/>
    <w:rsid w:val="00E738D8"/>
    <w:rsid w:val="00E9634C"/>
    <w:rsid w:val="00EA256A"/>
    <w:rsid w:val="00EC6C6D"/>
    <w:rsid w:val="00EE4AE6"/>
    <w:rsid w:val="00F50D66"/>
    <w:rsid w:val="00F67B35"/>
    <w:rsid w:val="00F75EFC"/>
    <w:rsid w:val="00FC0097"/>
    <w:rsid w:val="00FC39DD"/>
    <w:rsid w:val="00FD7878"/>
    <w:rsid w:val="01C92234"/>
    <w:rsid w:val="048F15C1"/>
    <w:rsid w:val="083A4AB4"/>
    <w:rsid w:val="0C6B7A9F"/>
    <w:rsid w:val="0CDE21FB"/>
    <w:rsid w:val="0E294EA3"/>
    <w:rsid w:val="10F172B0"/>
    <w:rsid w:val="11CC5139"/>
    <w:rsid w:val="12DE6874"/>
    <w:rsid w:val="183B448F"/>
    <w:rsid w:val="18B02972"/>
    <w:rsid w:val="18D536B7"/>
    <w:rsid w:val="1AE30D9F"/>
    <w:rsid w:val="1BC16BD8"/>
    <w:rsid w:val="1D3D2654"/>
    <w:rsid w:val="1D6F788A"/>
    <w:rsid w:val="20150233"/>
    <w:rsid w:val="22686BE8"/>
    <w:rsid w:val="230978A0"/>
    <w:rsid w:val="25571667"/>
    <w:rsid w:val="265E6C74"/>
    <w:rsid w:val="27AE447A"/>
    <w:rsid w:val="27ED0133"/>
    <w:rsid w:val="283507A6"/>
    <w:rsid w:val="326C692E"/>
    <w:rsid w:val="33EC096F"/>
    <w:rsid w:val="35B22428"/>
    <w:rsid w:val="39B828E8"/>
    <w:rsid w:val="3AEB2D9E"/>
    <w:rsid w:val="3CEC2779"/>
    <w:rsid w:val="3DFA2257"/>
    <w:rsid w:val="3F9C6D8A"/>
    <w:rsid w:val="3FF53AB8"/>
    <w:rsid w:val="40E25964"/>
    <w:rsid w:val="42BA0D6B"/>
    <w:rsid w:val="439160EA"/>
    <w:rsid w:val="439E1B52"/>
    <w:rsid w:val="4E862C82"/>
    <w:rsid w:val="4F7572D4"/>
    <w:rsid w:val="518A2E0A"/>
    <w:rsid w:val="53F774F0"/>
    <w:rsid w:val="5507762D"/>
    <w:rsid w:val="56654AC5"/>
    <w:rsid w:val="583B03FF"/>
    <w:rsid w:val="59971DF8"/>
    <w:rsid w:val="5CA970E4"/>
    <w:rsid w:val="5D1C0EC5"/>
    <w:rsid w:val="65C53D37"/>
    <w:rsid w:val="66964A5A"/>
    <w:rsid w:val="66C47668"/>
    <w:rsid w:val="6AAD56BE"/>
    <w:rsid w:val="6C511DB1"/>
    <w:rsid w:val="6CB72C6D"/>
    <w:rsid w:val="6D535020"/>
    <w:rsid w:val="6F983906"/>
    <w:rsid w:val="704920E6"/>
    <w:rsid w:val="704971C5"/>
    <w:rsid w:val="717F5F28"/>
    <w:rsid w:val="72074A55"/>
    <w:rsid w:val="748F76E5"/>
    <w:rsid w:val="75A135D4"/>
    <w:rsid w:val="76171775"/>
    <w:rsid w:val="77BA65BB"/>
    <w:rsid w:val="7A5351A4"/>
    <w:rsid w:val="7AD809EA"/>
    <w:rsid w:val="7B64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iPriority="99" w:name="Balloon Text" w:locked="1"/>
    <w:lsdException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9"/>
    <w:pPr>
      <w:keepNext/>
      <w:keepLines/>
      <w:spacing w:before="340" w:after="330" w:line="578" w:lineRule="auto"/>
      <w:outlineLvl w:val="0"/>
    </w:pPr>
    <w:rPr>
      <w:rFonts w:cs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1"/>
    <w:qFormat/>
    <w:uiPriority w:val="99"/>
    <w:pPr>
      <w:keepNext/>
      <w:keepLines/>
      <w:spacing w:before="260" w:after="260" w:line="416" w:lineRule="auto"/>
      <w:outlineLvl w:val="1"/>
    </w:pPr>
    <w:rPr>
      <w:rFonts w:ascii="Calibri Light" w:hAnsi="Calibri Light" w:cs="Times New Roman"/>
      <w:b/>
      <w:bCs/>
      <w:sz w:val="32"/>
      <w:szCs w:val="32"/>
    </w:rPr>
  </w:style>
  <w:style w:type="paragraph" w:styleId="4">
    <w:name w:val="heading 3"/>
    <w:basedOn w:val="1"/>
    <w:next w:val="1"/>
    <w:link w:val="12"/>
    <w:qFormat/>
    <w:uiPriority w:val="99"/>
    <w:pPr>
      <w:keepNext/>
      <w:keepLines/>
      <w:spacing w:before="260" w:after="260" w:line="416" w:lineRule="auto"/>
      <w:outlineLvl w:val="2"/>
    </w:pPr>
    <w:rPr>
      <w:rFonts w:cs="Times New Roman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5"/>
    <w:semiHidden/>
    <w:unhideWhenUsed/>
    <w:qFormat/>
    <w:locked/>
    <w:uiPriority w:val="99"/>
    <w:rPr>
      <w:sz w:val="18"/>
      <w:szCs w:val="18"/>
    </w:rPr>
  </w:style>
  <w:style w:type="paragraph" w:styleId="6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</w:rPr>
  </w:style>
  <w:style w:type="paragraph" w:styleId="7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18"/>
    </w:rPr>
  </w:style>
  <w:style w:type="character" w:customStyle="1" w:styleId="10">
    <w:name w:val="标题 1 Char"/>
    <w:link w:val="2"/>
    <w:qFormat/>
    <w:locked/>
    <w:uiPriority w:val="99"/>
    <w:rPr>
      <w:rFonts w:ascii="Calibri" w:hAnsi="Calibri" w:eastAsia="宋体" w:cs="Times New Roman"/>
      <w:b/>
      <w:kern w:val="44"/>
      <w:sz w:val="44"/>
    </w:rPr>
  </w:style>
  <w:style w:type="character" w:customStyle="1" w:styleId="11">
    <w:name w:val="标题 2 Char"/>
    <w:link w:val="3"/>
    <w:qFormat/>
    <w:locked/>
    <w:uiPriority w:val="99"/>
    <w:rPr>
      <w:rFonts w:ascii="Calibri Light" w:hAnsi="Calibri Light" w:eastAsia="宋体" w:cs="Times New Roman"/>
      <w:b/>
      <w:kern w:val="2"/>
      <w:sz w:val="32"/>
    </w:rPr>
  </w:style>
  <w:style w:type="character" w:customStyle="1" w:styleId="12">
    <w:name w:val="标题 3 Char"/>
    <w:link w:val="4"/>
    <w:qFormat/>
    <w:locked/>
    <w:uiPriority w:val="99"/>
    <w:rPr>
      <w:rFonts w:ascii="Calibri" w:hAnsi="Calibri" w:eastAsia="宋体" w:cs="Times New Roman"/>
      <w:b/>
      <w:kern w:val="2"/>
      <w:sz w:val="32"/>
    </w:rPr>
  </w:style>
  <w:style w:type="character" w:customStyle="1" w:styleId="13">
    <w:name w:val="页眉 Char"/>
    <w:link w:val="7"/>
    <w:qFormat/>
    <w:locked/>
    <w:uiPriority w:val="99"/>
    <w:rPr>
      <w:rFonts w:ascii="Calibri" w:hAnsi="Calibri" w:eastAsia="宋体" w:cs="Times New Roman"/>
      <w:kern w:val="2"/>
      <w:sz w:val="18"/>
    </w:rPr>
  </w:style>
  <w:style w:type="character" w:customStyle="1" w:styleId="14">
    <w:name w:val="页脚 Char"/>
    <w:link w:val="6"/>
    <w:qFormat/>
    <w:locked/>
    <w:uiPriority w:val="99"/>
    <w:rPr>
      <w:rFonts w:ascii="Calibri" w:hAnsi="Calibri" w:eastAsia="宋体" w:cs="Times New Roman"/>
      <w:kern w:val="2"/>
      <w:sz w:val="18"/>
    </w:rPr>
  </w:style>
  <w:style w:type="character" w:customStyle="1" w:styleId="15">
    <w:name w:val="批注框文本 Char"/>
    <w:basedOn w:val="8"/>
    <w:link w:val="5"/>
    <w:semiHidden/>
    <w:qFormat/>
    <w:uiPriority w:val="99"/>
    <w:rPr>
      <w:rFonts w:ascii="Calibri" w:hAnsi="Calibri"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</Pages>
  <Words>85</Words>
  <Characters>489</Characters>
  <Lines>4</Lines>
  <Paragraphs>1</Paragraphs>
  <TotalTime>10</TotalTime>
  <ScaleCrop>false</ScaleCrop>
  <LinksUpToDate>false</LinksUpToDate>
  <CharactersWithSpaces>573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2018-09-14T03:13:00Z</dcterms:created>
  <dc:creator>YZG_</dc:creator>
  <cp:lastModifiedBy> 攀</cp:lastModifiedBy>
  <dcterms:modified xsi:type="dcterms:W3CDTF">2020-07-13T09:52:15Z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