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附件2</w:t>
      </w:r>
    </w:p>
    <w:p>
      <w:pPr>
        <w:widowControl/>
        <w:snapToGrid w:val="0"/>
        <w:spacing w:line="560" w:lineRule="atLeast"/>
        <w:ind w:firstLine="640"/>
        <w:rPr>
          <w:rFonts w:hint="eastAsia" w:ascii="宋体" w:hAnsi="宋体" w:cs="Calibri"/>
          <w:color w:val="000000"/>
          <w:kern w:val="0"/>
          <w:sz w:val="32"/>
          <w:szCs w:val="32"/>
        </w:rPr>
      </w:pPr>
    </w:p>
    <w:p>
      <w:pPr>
        <w:spacing w:after="156" w:afterLines="50" w:line="360" w:lineRule="auto"/>
        <w:ind w:firstLine="880" w:firstLineChars="200"/>
        <w:jc w:val="center"/>
        <w:rPr>
          <w:rFonts w:hint="eastAsia" w:ascii="黑体" w:hAnsi="黑体" w:eastAsia="黑体" w:cs="仿宋_GB2312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仿宋_GB2312"/>
          <w:kern w:val="0"/>
          <w:sz w:val="44"/>
          <w:szCs w:val="44"/>
        </w:rPr>
        <w:t>高级研修班报名二维码及流程</w:t>
      </w:r>
    </w:p>
    <w:bookmarkEnd w:id="0"/>
    <w:p>
      <w:pPr>
        <w:widowControl/>
        <w:snapToGrid w:val="0"/>
        <w:spacing w:line="560" w:lineRule="atLeast"/>
        <w:ind w:firstLine="640"/>
        <w:jc w:val="center"/>
        <w:rPr>
          <w:rFonts w:ascii="宋体" w:hAnsi="宋体" w:cs="Calibri"/>
          <w:color w:val="000000"/>
          <w:kern w:val="0"/>
          <w:sz w:val="36"/>
          <w:szCs w:val="36"/>
        </w:rPr>
      </w:pPr>
    </w:p>
    <w:p>
      <w:pPr>
        <w:widowControl/>
        <w:snapToGrid w:val="0"/>
        <w:spacing w:line="560" w:lineRule="atLeast"/>
        <w:ind w:firstLine="64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Calibri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1562100" cy="1562100"/>
            <wp:effectExtent l="0" t="0" r="0" b="0"/>
            <wp:docPr id="1" name="图片 1" descr="ML8N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L8NT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560" w:lineRule="atLeast"/>
        <w:ind w:firstLine="640"/>
        <w:jc w:val="center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高研修班课堂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4678D"/>
    <w:rsid w:val="1314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2021-05-28T10:34:00Z</dcterms:created>
  <dc:creator>Turned、陌影</dc:creator>
  <cp:lastModifiedBy>Turned、陌影</cp:lastModifiedBy>
  <dcterms:modified xsi:type="dcterms:W3CDTF">2021-05-28T10:34:55Z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