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>
      <w:pPr>
        <w:spacing w:after="312" w:afterLines="100" w:line="500" w:lineRule="exact"/>
        <w:jc w:val="center"/>
        <w:rPr>
          <w:rFonts w:ascii="宋体" w:hAnsi="宋体" w:cs="宋体"/>
          <w:b/>
          <w:bCs/>
          <w:spacing w:val="8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8"/>
          <w:sz w:val="44"/>
          <w:szCs w:val="44"/>
        </w:rPr>
        <w:t>高级研修班教学计划</w:t>
      </w:r>
    </w:p>
    <w:bookmarkEnd w:id="0"/>
    <w:tbl>
      <w:tblPr>
        <w:tblStyle w:val="2"/>
        <w:tblW w:w="91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09"/>
        <w:gridCol w:w="3218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9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  <w:szCs w:val="30"/>
              </w:rPr>
              <w:t>时间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  <w:szCs w:val="30"/>
              </w:rPr>
              <w:t>研修内容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授课专家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7月5日</w:t>
            </w:r>
          </w:p>
        </w:tc>
        <w:tc>
          <w:tcPr>
            <w:tcW w:w="7612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学 员 报 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7月6日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ind w:left="-80" w:leftChars="-38" w:right="-27" w:rightChars="-13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上午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北京集成电路产业的发展实践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北京市经信局相关领导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ind w:left="-80" w:leftChars="-38" w:right="-27" w:rightChars="-13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下午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碳达峰碳中和目标解读及国内外政策背景与发展历程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产业领域专家领导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7月7日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ind w:left="-80" w:leftChars="-38" w:right="-27" w:rightChars="-13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上午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新基建下中国半导体产业未来发展之路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魏少军，清华大学教授、中国半导体行业协会IC设计分会理事长。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ind w:left="-80" w:leftChars="-38" w:right="-27" w:rightChars="-13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下午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后摩尔时代大规模集成电路器件与集成技术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张兴，北京大学软件与微电子学院集成电路与智能系统系教授。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7月8日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ind w:left="-80" w:leftChars="-38" w:right="-27" w:rightChars="-13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上午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中国大陆集成电路技术和产业发展现状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赵超，中国科学院微电子研究所副总工程师、博导研究员。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ind w:left="-80" w:leftChars="-38" w:right="-27" w:rightChars="-13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下午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飞速发展的半导体科学技术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陈弘达，中国科学院半导体所研究员、博士生导师，曾任中科院半导体所副所长，国家863计划新材料领域专家组成员。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7月9日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ind w:left="-80" w:leftChars="-38" w:right="-27" w:rightChars="-13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上午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现场教学：我国集成电路产业发展的机遇与挑战（教学地点：北京燕东微电子）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淮永进，北京燕东微电子股份有限公司总经理。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00" w:lineRule="exact"/>
              <w:ind w:left="-80" w:leftChars="-38" w:right="-27" w:rightChars="-13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下午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现场教学：智慧物联、智能生产（教学地点：京东方集团）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京东方科技集团股份有限公司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76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0"/>
                <w:szCs w:val="30"/>
              </w:rPr>
              <w:t>结业、返程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93DC0"/>
    <w:rsid w:val="1FC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2021-06-08T07:30:00Z</dcterms:created>
  <dc:creator>Turned、陌影</dc:creator>
  <cp:lastModifiedBy>Turned、陌影</cp:lastModifiedBy>
  <dcterms:modified xsi:type="dcterms:W3CDTF">2021-06-08T07:30:33Z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