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高级研修班报名回执</w:t>
      </w:r>
    </w:p>
    <w:bookmarkEnd w:id="0"/>
    <w:p>
      <w:pPr>
        <w:spacing w:line="600" w:lineRule="exact"/>
        <w:rPr>
          <w:rFonts w:ascii="仿宋_GB2312" w:eastAsia="仿宋_GB2312"/>
        </w:rPr>
      </w:pPr>
    </w:p>
    <w:p>
      <w:pPr>
        <w:spacing w:line="600" w:lineRule="exac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单位名称（盖章）：                填表时间：   年  月  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620"/>
        <w:gridCol w:w="1080"/>
        <w:gridCol w:w="1496"/>
        <w:gridCol w:w="1564"/>
        <w:gridCol w:w="1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职  务</w:t>
            </w:r>
            <w:r>
              <w:rPr>
                <w:rFonts w:hint="eastAsia"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7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302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邮   编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固定电话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手   机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传   真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备  注</w:t>
            </w:r>
          </w:p>
        </w:tc>
        <w:tc>
          <w:tcPr>
            <w:tcW w:w="7220" w:type="dxa"/>
            <w:gridSpan w:val="5"/>
            <w:noWrap w:val="0"/>
            <w:vAlign w:val="center"/>
          </w:tcPr>
          <w:p>
            <w:pPr>
              <w:widowControl/>
              <w:spacing w:line="600" w:lineRule="exact"/>
              <w:ind w:firstLine="148" w:firstLineChars="50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ind w:firstLine="148" w:firstLineChars="50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 xml:space="preserve"> </w:t>
            </w:r>
          </w:p>
        </w:tc>
      </w:tr>
    </w:tbl>
    <w:p>
      <w:pPr>
        <w:widowControl/>
        <w:spacing w:line="600" w:lineRule="exact"/>
        <w:jc w:val="left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2098" w:right="1531" w:bottom="1814" w:left="1531" w:header="851" w:footer="1588" w:gutter="0"/>
      <w:cols w:space="720" w:num="1"/>
      <w:titlePg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left="320" w:leftChars="100" w:right="320" w:rightChars="10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95D46"/>
    <w:rsid w:val="2EB9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2021-07-29T01:24:00Z</dcterms:created>
  <dc:creator>Turned、陌影</dc:creator>
  <cp:lastModifiedBy>Turned、陌影</cp:lastModifiedBy>
  <dcterms:modified xsi:type="dcterms:W3CDTF">2021-07-29T01:24:38Z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