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仿宋" w:eastAsia="仿宋_GB2312" w:cs="仿宋_GB2312"/>
          <w:bCs/>
          <w:kern w:val="0"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kern w:val="0"/>
          <w:sz w:val="30"/>
          <w:szCs w:val="30"/>
        </w:rPr>
        <w:t>附件1</w:t>
      </w:r>
    </w:p>
    <w:p>
      <w:pPr>
        <w:spacing w:line="240" w:lineRule="exact"/>
        <w:rPr>
          <w:rFonts w:ascii="仿宋_GB2312" w:hAnsi="华文仿宋" w:eastAsia="仿宋_GB2312" w:cs="仿宋_GB2312"/>
          <w:bCs/>
          <w:kern w:val="0"/>
          <w:sz w:val="30"/>
          <w:szCs w:val="30"/>
        </w:rPr>
      </w:pPr>
    </w:p>
    <w:p>
      <w:pPr>
        <w:jc w:val="center"/>
        <w:rPr>
          <w:rFonts w:ascii="黑体" w:hAnsi="黑体" w:eastAsia="黑体" w:cs="方正小标宋简体"/>
          <w:bCs/>
          <w:kern w:val="0"/>
          <w:sz w:val="36"/>
          <w:szCs w:val="36"/>
        </w:rPr>
      </w:pPr>
      <w:bookmarkStart w:id="3" w:name="_GoBack"/>
      <w:r>
        <w:rPr>
          <w:rFonts w:hint="eastAsia" w:ascii="黑体" w:hAnsi="黑体" w:eastAsia="黑体" w:cs="方正小标宋简体"/>
          <w:bCs/>
          <w:kern w:val="0"/>
          <w:sz w:val="36"/>
          <w:szCs w:val="36"/>
        </w:rPr>
        <w:t>授课专家情况介绍</w:t>
      </w:r>
    </w:p>
    <w:bookmarkEnd w:id="3"/>
    <w:p>
      <w:pPr>
        <w:jc w:val="center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（排名不分先后）</w:t>
      </w:r>
    </w:p>
    <w:p>
      <w:pPr>
        <w:pStyle w:val="5"/>
        <w:ind w:firstLine="592"/>
        <w:rPr>
          <w:rFonts w:eastAsia="仿宋"/>
          <w:bCs/>
          <w:sz w:val="32"/>
          <w:szCs w:val="32"/>
        </w:rPr>
      </w:pPr>
      <w:bookmarkStart w:id="0" w:name="_Hlk46215135"/>
      <w:r>
        <w:rPr>
          <w:rFonts w:hint="eastAsia" w:eastAsia="仿宋"/>
          <w:bCs/>
          <w:sz w:val="32"/>
          <w:szCs w:val="32"/>
        </w:rPr>
        <w:t>范恩国：中国医学科学院、北京协和医学院“协和学者”特聘教授，德国马丁-路德大学博士、博士生导师，主要从事膜蛋白研究。历任弗莱堡大学医学院助理研究员、课题组长及研究员(PI)，期间参与或主持多项德国国家(DFG)课题，并与德国、法国、挪威、奥地利、瑞典、日本等国以及国内的多个课题组开展了密切合作。</w:t>
      </w:r>
      <w:bookmarkStart w:id="1" w:name="OLE_LINK44"/>
      <w:bookmarkStart w:id="2" w:name="OLE_LINK43"/>
    </w:p>
    <w:p>
      <w:pPr>
        <w:pStyle w:val="5"/>
        <w:ind w:firstLine="592"/>
        <w:rPr>
          <w:rFonts w:eastAsia="仿宋"/>
          <w:bCs/>
          <w:sz w:val="32"/>
          <w:szCs w:val="32"/>
        </w:rPr>
      </w:pPr>
      <w:r>
        <w:rPr>
          <w:rFonts w:hint="eastAsia" w:eastAsia="仿宋"/>
          <w:bCs/>
          <w:sz w:val="32"/>
          <w:szCs w:val="32"/>
        </w:rPr>
        <w:t>张振中</w:t>
      </w:r>
      <w:bookmarkEnd w:id="1"/>
      <w:bookmarkEnd w:id="2"/>
      <w:r>
        <w:rPr>
          <w:rFonts w:hint="eastAsia" w:eastAsia="仿宋"/>
          <w:bCs/>
          <w:sz w:val="32"/>
          <w:szCs w:val="32"/>
        </w:rPr>
        <w:t>：郑州大学药学院院长、教授、博士生导师，郑州大学纳米药物研究中心主任，教育部药学类教学指导委员会委员，中国药学会河南分会药物分析专业委员会副主任委员，河南省学术技术带头人，中国药学会高级委员，国家食品药品监督管理局保健食品审评专家。</w:t>
      </w:r>
    </w:p>
    <w:p>
      <w:pPr>
        <w:pStyle w:val="5"/>
        <w:ind w:firstLine="592"/>
        <w:rPr>
          <w:rFonts w:eastAsia="仿宋"/>
          <w:bCs/>
          <w:sz w:val="32"/>
          <w:szCs w:val="32"/>
        </w:rPr>
      </w:pPr>
      <w:r>
        <w:rPr>
          <w:rFonts w:hint="eastAsia" w:eastAsia="仿宋"/>
          <w:bCs/>
          <w:sz w:val="32"/>
          <w:szCs w:val="32"/>
        </w:rPr>
        <w:t>李三强：河南科技大学基础医学院院长兼医学部副主任、博士、教授、博士生导师，中原科技创新领军人才，河南省学术技术带头人，河南省肝病防治工程技术研究中心主任，基础医学省级重点学科带头人，河南省高校“组织损伤与修复分子机制及防治研究”创新团队负责人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wordWrap/>
        <w:spacing w:before="0" w:beforeAutospacing="0" w:after="0" w:afterAutospacing="0"/>
        <w:ind w:left="0" w:right="0" w:firstLine="640" w:firstLineChars="200"/>
        <w:jc w:val="left"/>
        <w:rPr>
          <w:rFonts w:eastAsia="仿宋"/>
          <w:bCs/>
          <w:color w:val="auto"/>
          <w:sz w:val="32"/>
          <w:szCs w:val="32"/>
        </w:rPr>
      </w:pPr>
      <w:r>
        <w:rPr>
          <w:rFonts w:hint="eastAsia" w:eastAsia="仿宋"/>
          <w:bCs/>
          <w:color w:val="auto"/>
          <w:sz w:val="32"/>
          <w:szCs w:val="32"/>
        </w:rPr>
        <w:t>吴啟南：</w:t>
      </w:r>
      <w:r>
        <w:rPr>
          <w:rFonts w:hint="eastAsia" w:ascii="Times New Roman" w:hAnsi="Times New Roman" w:eastAsia="仿宋"/>
          <w:bCs/>
          <w:color w:val="auto"/>
          <w:kern w:val="0"/>
          <w:sz w:val="32"/>
          <w:szCs w:val="32"/>
        </w:rPr>
        <w:t>南京中医药大学</w:t>
      </w:r>
      <w:r>
        <w:rPr>
          <w:rFonts w:hint="eastAsia" w:eastAsia="仿宋"/>
          <w:bCs/>
          <w:color w:val="auto"/>
          <w:sz w:val="32"/>
          <w:szCs w:val="32"/>
        </w:rPr>
        <w:t>药学院党委书记、教授、博士</w:t>
      </w:r>
      <w:r>
        <w:rPr>
          <w:rFonts w:hint="eastAsia" w:ascii="Times New Roman" w:hAnsi="Times New Roman" w:eastAsia="仿宋"/>
          <w:bCs/>
          <w:color w:val="auto"/>
          <w:kern w:val="0"/>
          <w:sz w:val="32"/>
          <w:szCs w:val="32"/>
        </w:rPr>
        <w:t>生导师。</w:t>
      </w:r>
      <w:r>
        <w:rPr>
          <w:rFonts w:hint="eastAsia" w:eastAsia="仿宋"/>
          <w:bCs/>
          <w:color w:val="auto"/>
          <w:sz w:val="32"/>
          <w:szCs w:val="32"/>
        </w:rPr>
        <w:t>国家执业药师资格认证专家，江苏省高等学校优秀科技创新团队带头人。曾获全国优秀科技工作者、江苏省青年科技奖等称号。兼任CSNR中药及天然药物资源专业委员会副主任委员，中华中医药学会中药鉴定分会副会长等。</w:t>
      </w:r>
    </w:p>
    <w:p>
      <w:pPr>
        <w:pStyle w:val="5"/>
        <w:ind w:firstLine="592"/>
        <w:rPr>
          <w:rFonts w:eastAsia="仿宋"/>
          <w:bCs/>
          <w:sz w:val="32"/>
          <w:szCs w:val="32"/>
        </w:rPr>
      </w:pPr>
      <w:r>
        <w:rPr>
          <w:rFonts w:hint="eastAsia" w:eastAsia="仿宋"/>
          <w:bCs/>
          <w:sz w:val="32"/>
          <w:szCs w:val="32"/>
        </w:rPr>
        <w:t>林俊堂：新乡医学院“太行学者”特聘教授、博士，德国耶拿大学博士、博士后、客座研究员，马来西亚理科大学博士生导师。河南省高层次（C类）人才，河南省干细胞与生物治疗工程研究中心主任、河南省临床与生物医学大数据融合技术工程实验室主任、河南省干细胞医学国际联合实验室主任、干细胞与生物治疗国家地方联合工程实验室主任。</w:t>
      </w:r>
    </w:p>
    <w:p>
      <w:pPr>
        <w:pStyle w:val="5"/>
        <w:ind w:firstLine="592"/>
        <w:rPr>
          <w:rFonts w:eastAsia="仿宋"/>
          <w:bCs/>
          <w:sz w:val="32"/>
          <w:szCs w:val="32"/>
        </w:rPr>
      </w:pPr>
      <w:r>
        <w:rPr>
          <w:rFonts w:hint="eastAsia" w:eastAsia="仿宋"/>
          <w:bCs/>
          <w:sz w:val="32"/>
          <w:szCs w:val="32"/>
        </w:rPr>
        <w:t>邵长凯：理学硕士，高级工程师，从事医药研发生产20年，2010年创办济南朗科医药技术有限公司。工作期间成功开发转让化药产品50余个，新药7个，大部分产品均已实现工业化并占据市场主导地位。</w:t>
      </w:r>
    </w:p>
    <w:bookmarkEnd w:id="0"/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91180"/>
    <w:rsid w:val="1B49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2021-10-09T08:34:00Z</dcterms:created>
  <dc:creator>Turned、陌影</dc:creator>
  <cp:lastModifiedBy>Turned、陌影</cp:lastModifiedBy>
  <dcterms:modified xsi:type="dcterms:W3CDTF">2021-10-09T08:35:18Z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