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</w:rPr>
      </w:pPr>
      <w:r>
        <w:rPr>
          <w:rFonts w:ascii="Times New Roman" w:hAnsi="Times New Roman" w:eastAsia="方正黑体_GBK"/>
        </w:rPr>
        <w:t>附件1</w:t>
      </w:r>
    </w:p>
    <w:p>
      <w:pPr>
        <w:pStyle w:val="2"/>
        <w:spacing w:after="0" w:line="600" w:lineRule="exact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课程安排表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665"/>
        <w:gridCol w:w="3728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培训内容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主讲人/负责人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11月1日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9:00-17:00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报到、办理入住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11月2日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9:00-9:50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开班典礼，集体合影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相关领导、专家及全体学员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10:00-12:00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专题讲座：以标准为指引，有序推进公园城市建设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王香春（中国城市建设研究院城乡生态文明研究院院长）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14:30-17:00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 xml:space="preserve">专题讲座：现代人的绿色生活方式—绿色医学与绿康城市的提案 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8"/>
                <w:sz w:val="24"/>
                <w:szCs w:val="24"/>
              </w:rPr>
              <w:t>李树华（清华大学建筑学院景观学系教授）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11月3日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专题讲座：国家战略：成渝地区双城经济圈建设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伏虎（重庆市委党校教授）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14:30-17:00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7"/>
                <w:sz w:val="24"/>
                <w:szCs w:val="24"/>
              </w:rPr>
              <w:t>专题讲座：人工智能发展的内驱动力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张清华（重庆邮电大学科技处处长）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11月4日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专题讲座：智慧生态城市技术研究与应用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万里（重庆大学教授）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14:30-17:00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专题讲座：城市景观生态与可持续发展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8"/>
                <w:sz w:val="24"/>
                <w:szCs w:val="24"/>
              </w:rPr>
              <w:t>艾丽皎（重庆市风景园林科学研究院院长）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11月5日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9:00-11:20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现场实践教学：重庆市两江新区智慧城市管理大厅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14:30-16:00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现场实践教学：礼嘉智慧公园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结业汇报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shd w:val="clear" w:color="auto" w:fill="FFFFFF"/>
              </w:rPr>
              <w:t>参培学员</w:t>
            </w:r>
          </w:p>
        </w:tc>
      </w:tr>
    </w:tbl>
    <w:p>
      <w:pPr>
        <w:spacing w:line="400" w:lineRule="exact"/>
        <w:rPr>
          <w:rFonts w:ascii="Times New Roman" w:hAnsi="Times New Roman" w:eastAsia="方正仿宋_GBK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24"/>
          <w:szCs w:val="24"/>
          <w:shd w:val="clear" w:color="auto" w:fill="FFFFFF"/>
        </w:rPr>
        <w:t>注：具体课程以实际安排为准。</w:t>
      </w:r>
    </w:p>
    <w:p>
      <w:pPr>
        <w:widowControl/>
        <w:spacing w:line="400" w:lineRule="exact"/>
        <w:rPr>
          <w:rStyle w:val="6"/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黑体_GBK"/>
        </w:rPr>
        <w:br w:type="page"/>
      </w:r>
      <w:r>
        <w:rPr>
          <w:rStyle w:val="6"/>
          <w:rFonts w:ascii="Times New Roman" w:hAnsi="Times New Roman" w:eastAsia="方正黑体_GBK"/>
          <w:szCs w:val="32"/>
        </w:rPr>
        <w:t>授课专家基本情况介绍：</w:t>
      </w:r>
    </w:p>
    <w:p>
      <w:pPr>
        <w:spacing w:line="38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王香春：</w:t>
      </w:r>
      <w:r>
        <w:rPr>
          <w:rFonts w:ascii="Times New Roman" w:hAnsi="Times New Roman" w:eastAsia="方正仿宋_GBK"/>
          <w:sz w:val="28"/>
          <w:szCs w:val="28"/>
        </w:rPr>
        <w:t>中国城市建设研究院城乡生态文明研究院院长，兼任中国公园协会秘书长、中国风景园林学会副秘书长、中国风景园林学会园林生态保护专业委员会副主任、中国城市经济学会低碳智慧城市专业委员会秘书长、全国美丽乡村与乡村振兴研究创新联盟副理事长，主要研究方向为生态园林、公园城市建设管理政策和标准规范。</w:t>
      </w:r>
    </w:p>
    <w:p>
      <w:pPr>
        <w:spacing w:line="38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李树华：</w:t>
      </w:r>
      <w:r>
        <w:rPr>
          <w:rFonts w:ascii="Times New Roman" w:hAnsi="Times New Roman" w:eastAsia="方正仿宋_GBK"/>
          <w:sz w:val="28"/>
          <w:szCs w:val="28"/>
        </w:rPr>
        <w:t>清华大学建筑学院景观学系教授、博导。兼职日本东京农业大学客座教授、西北农林科技大学客座教授。主要研究方向为园艺疗法与康复景观设计、植物景观与生态修复设计、园林历史与文化等。出版专著、译著10部，科技论文100余篇。</w:t>
      </w:r>
    </w:p>
    <w:p>
      <w:pPr>
        <w:spacing w:line="38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伏虎：</w:t>
      </w:r>
      <w:r>
        <w:rPr>
          <w:rFonts w:ascii="Times New Roman" w:hAnsi="Times New Roman" w:eastAsia="方正仿宋_GBK"/>
          <w:sz w:val="28"/>
          <w:szCs w:val="28"/>
        </w:rPr>
        <w:t>重庆市委党校教授。主要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从事“经济—社会”复合学</w:t>
      </w:r>
      <w:r>
        <w:rPr>
          <w:rFonts w:ascii="Times New Roman" w:hAnsi="Times New Roman" w:eastAsia="方正仿宋_GBK"/>
          <w:sz w:val="28"/>
          <w:szCs w:val="28"/>
        </w:rPr>
        <w:t>科教学研究工作。曾主持省部级以上课题10项，主研国家级课题4项，主研省部级课题10余项。在各级各类刊物公开发表论文25篇，其中核心及以上刊物第一作者身份发表论文15篇；参与撰写《改革开放40周年地区发展报告》等著作2部。主持的成果获省部级社科成果一等奖1项，二等奖1项，三等奖2项。</w:t>
      </w:r>
    </w:p>
    <w:p>
      <w:pPr>
        <w:spacing w:line="38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张清华：</w:t>
      </w:r>
      <w:r>
        <w:rPr>
          <w:rFonts w:ascii="Times New Roman" w:hAnsi="Times New Roman" w:eastAsia="方正仿宋_GBK"/>
          <w:sz w:val="28"/>
          <w:szCs w:val="28"/>
        </w:rPr>
        <w:t>重庆邮电大学科技处处长、教授、博士生导师。重庆市学术带头人，重庆市高校中青年骨干教师。中国大数据技术与应用联盟副理事长，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"https://baike.baidu.com/item/%E9%87%8D%E5%BA%86%E5%B8%82%E4%BA%BA%E5%B7%A5%E6%99%BA%E8%83%BD%E5%AD%A6%E4%BC%9A/20269591" \t "_blank"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方正仿宋_GBK"/>
          <w:sz w:val="28"/>
          <w:szCs w:val="28"/>
        </w:rPr>
        <w:t>重庆市人工智能学会</w:t>
      </w:r>
      <w:r>
        <w:rPr>
          <w:rFonts w:ascii="Times New Roman" w:hAnsi="Times New Roman" w:eastAsia="方正仿宋_GBK"/>
          <w:sz w:val="28"/>
          <w:szCs w:val="28"/>
        </w:rPr>
        <w:fldChar w:fldCharType="end"/>
      </w:r>
      <w:r>
        <w:rPr>
          <w:rFonts w:ascii="Times New Roman" w:hAnsi="Times New Roman" w:eastAsia="方正仿宋_GBK"/>
          <w:sz w:val="28"/>
          <w:szCs w:val="28"/>
        </w:rPr>
        <w:t>副理事长，中国人工智能学会粒计算与知识发现专委会常务理事兼秘书长。主要从事不确定信息处理、粒计算理论及其应用和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"https://baike.baidu.com/item/%E6%99%BA%E8%83%BD%E6%95%B0%E6%8D%AE" \t "_blank"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方正仿宋_GBK"/>
          <w:sz w:val="28"/>
          <w:szCs w:val="28"/>
        </w:rPr>
        <w:t>智能数据</w:t>
      </w:r>
      <w:r>
        <w:rPr>
          <w:rFonts w:ascii="Times New Roman" w:hAnsi="Times New Roman" w:eastAsia="方正仿宋_GBK"/>
          <w:sz w:val="28"/>
          <w:szCs w:val="28"/>
        </w:rPr>
        <w:fldChar w:fldCharType="end"/>
      </w:r>
      <w:r>
        <w:rPr>
          <w:rFonts w:ascii="Times New Roman" w:hAnsi="Times New Roman" w:eastAsia="方正仿宋_GBK"/>
          <w:sz w:val="28"/>
          <w:szCs w:val="28"/>
        </w:rPr>
        <w:t>挖掘等方面的研究工作。</w:t>
      </w:r>
    </w:p>
    <w:p>
      <w:pPr>
        <w:spacing w:line="38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万里：</w:t>
      </w:r>
      <w:r>
        <w:rPr>
          <w:rFonts w:ascii="Times New Roman" w:hAnsi="Times New Roman" w:eastAsia="方正仿宋_GBK"/>
          <w:sz w:val="28"/>
          <w:szCs w:val="28"/>
        </w:rPr>
        <w:t>重庆大学教授。主要研究方向为大数据挖掘、社交网络分析、物联网及智能设备、信息系统、软件工程。主持和参与完成多项国家级和省部级项目，包括国家973项目（1项）、国家863项目（1项）和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"https://baike.baidu.com/item/%E5%9B%BD%E5%AE%B6%E8%87%AA%E7%84%B6%E7%A7%91%E5%AD%A6%E5%9F%BA%E9%87%91%E9%A1%B9%E7%9B%AE/10842976" \t "_blank"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方正仿宋_GBK"/>
          <w:sz w:val="28"/>
          <w:szCs w:val="28"/>
        </w:rPr>
        <w:t>国家自然科学基金项目</w:t>
      </w:r>
      <w:r>
        <w:rPr>
          <w:rFonts w:ascii="Times New Roman" w:hAnsi="Times New Roman" w:eastAsia="方正仿宋_GBK"/>
          <w:sz w:val="28"/>
          <w:szCs w:val="28"/>
        </w:rPr>
        <w:fldChar w:fldCharType="end"/>
      </w:r>
      <w:r>
        <w:rPr>
          <w:rFonts w:ascii="Times New Roman" w:hAnsi="Times New Roman" w:eastAsia="方正仿宋_GBK"/>
          <w:sz w:val="28"/>
          <w:szCs w:val="28"/>
        </w:rPr>
        <w:t>（2项）；重庆市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"https://baike.baidu.com/item/%E8%87%AA%E7%84%B6%E7%A7%91%E5%AD%A6%E5%9F%BA%E9%87%91/483510" \t "_blank"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方正仿宋_GBK"/>
          <w:sz w:val="28"/>
          <w:szCs w:val="28"/>
        </w:rPr>
        <w:t>自然科学基金</w:t>
      </w:r>
      <w:r>
        <w:rPr>
          <w:rFonts w:ascii="Times New Roman" w:hAnsi="Times New Roman" w:eastAsia="方正仿宋_GBK"/>
          <w:sz w:val="28"/>
          <w:szCs w:val="28"/>
        </w:rPr>
        <w:fldChar w:fldCharType="end"/>
      </w:r>
      <w:r>
        <w:rPr>
          <w:rFonts w:ascii="Times New Roman" w:hAnsi="Times New Roman" w:eastAsia="方正仿宋_GBK"/>
          <w:sz w:val="28"/>
          <w:szCs w:val="28"/>
        </w:rPr>
        <w:t>项目（1项）、重庆市经信委科技创新项目（2项）、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"https://baike.baidu.com/item/%E7%BD%91%E7%BB%9C%E4%B8%8E%E4%BA%A4%E6%8D%A2%E6%8A%80%E6%9C%AF%E5%9B%BD%E5%AE%B6%E9%87%8D%E7%82%B9%E5%AE%9E%E9%AA%8C%E5%AE%A4/2294224" \t "_blank"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eastAsia="方正仿宋_GBK"/>
          <w:sz w:val="28"/>
          <w:szCs w:val="28"/>
        </w:rPr>
        <w:t>网络与交换技术国家重点实验室</w:t>
      </w:r>
      <w:r>
        <w:rPr>
          <w:rFonts w:ascii="Times New Roman" w:hAnsi="Times New Roman" w:eastAsia="方正仿宋_GBK"/>
          <w:sz w:val="28"/>
          <w:szCs w:val="28"/>
        </w:rPr>
        <w:fldChar w:fldCharType="end"/>
      </w:r>
      <w:r>
        <w:rPr>
          <w:rFonts w:ascii="Times New Roman" w:hAnsi="Times New Roman" w:eastAsia="方正仿宋_GBK"/>
          <w:sz w:val="28"/>
          <w:szCs w:val="28"/>
        </w:rPr>
        <w:t>重点专题项目（1项）以及横向科研应用类项目多项。</w:t>
      </w:r>
    </w:p>
    <w:p>
      <w:pPr>
        <w:spacing w:line="380" w:lineRule="exact"/>
        <w:ind w:firstLine="560" w:firstLineChars="200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艾丽皎：</w:t>
      </w:r>
      <w:r>
        <w:rPr>
          <w:rFonts w:ascii="Times New Roman" w:hAnsi="Times New Roman" w:eastAsia="方正仿宋_GBK"/>
          <w:sz w:val="28"/>
          <w:szCs w:val="28"/>
        </w:rPr>
        <w:t>重庆市风景园林科学研究院院长，博士，正高级工程师，重庆英才创新领军人才，重庆市科学技术委员会专家库评审专家、重庆市综合评标专家库评标专家、三峡库区消落带重庆主城段生态绿化治理项目组核心成员、创建国家生态园林城市项目组核心成员。主要研究方向为城市植物生理生态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01FBD"/>
    <w:rsid w:val="329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94" w:lineRule="exact"/>
      <w:outlineLvl w:val="1"/>
    </w:pPr>
    <w:rPr>
      <w:rFonts w:ascii="Times New Roman" w:hAnsi="Times New Roman" w:eastAsia="方正黑体_GBK" w:cs="Times New Roma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</w:rPr>
  </w:style>
  <w:style w:type="character" w:customStyle="1" w:styleId="6">
    <w:name w:val="NormalCharacter"/>
    <w:semiHidden/>
    <w:qFormat/>
    <w:uiPriority w:val="0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2021-10-26T02:53:00Z</dcterms:created>
  <dc:creator>Turned、陌影</dc:creator>
  <cp:lastModifiedBy>Turned、陌影</cp:lastModifiedBy>
  <dcterms:modified xsi:type="dcterms:W3CDTF">2021-10-26T02:53:44Z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