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简体"/>
          <w:bCs/>
          <w:sz w:val="32"/>
        </w:rPr>
      </w:pPr>
      <w:r>
        <w:rPr>
          <w:rFonts w:hint="eastAsia" w:eastAsia="方正黑体简体"/>
          <w:bCs/>
          <w:sz w:val="32"/>
        </w:rPr>
        <w:t>附件2</w:t>
      </w:r>
    </w:p>
    <w:p>
      <w:pPr>
        <w:spacing w:line="600" w:lineRule="exact"/>
        <w:ind w:firstLine="640" w:firstLineChars="200"/>
        <w:rPr>
          <w:rFonts w:eastAsia="方正仿宋简体"/>
          <w:bCs/>
          <w:sz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高级研修班名额分配</w:t>
      </w:r>
    </w:p>
    <w:bookmarkEnd w:id="0"/>
    <w:p>
      <w:pPr>
        <w:spacing w:line="600" w:lineRule="exact"/>
        <w:ind w:firstLine="640" w:firstLineChars="200"/>
        <w:rPr>
          <w:rFonts w:eastAsia="方正仿宋简体"/>
          <w:bCs/>
          <w:sz w:val="32"/>
        </w:rPr>
      </w:pPr>
    </w:p>
    <w:tbl>
      <w:tblPr>
        <w:tblStyle w:val="2"/>
        <w:tblW w:w="90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1805"/>
        <w:gridCol w:w="2710"/>
        <w:gridCol w:w="21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pacing w:val="-6"/>
                <w:sz w:val="32"/>
                <w:szCs w:val="32"/>
              </w:rPr>
              <w:t>地区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pacing w:val="-3"/>
                <w:sz w:val="32"/>
                <w:szCs w:val="32"/>
              </w:rPr>
              <w:t>名额</w:t>
            </w:r>
            <w:r>
              <w:rPr>
                <w:rFonts w:hint="eastAsia" w:ascii="方正黑体简体" w:eastAsia="方正黑体简体"/>
                <w:spacing w:val="-2"/>
                <w:sz w:val="32"/>
                <w:szCs w:val="32"/>
              </w:rPr>
              <w:t>（人）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pacing w:val="-7"/>
                <w:sz w:val="32"/>
                <w:szCs w:val="32"/>
              </w:rPr>
              <w:t>地区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pacing w:val="-3"/>
                <w:sz w:val="32"/>
                <w:szCs w:val="32"/>
              </w:rPr>
              <w:t>名额（</w:t>
            </w:r>
            <w:r>
              <w:rPr>
                <w:rFonts w:hint="eastAsia" w:ascii="方正黑体简体" w:eastAsia="方正黑体简体"/>
                <w:spacing w:val="-2"/>
                <w:sz w:val="32"/>
                <w:szCs w:val="32"/>
              </w:rPr>
              <w:t>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天津市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13"/>
                <w:sz w:val="32"/>
                <w:szCs w:val="32"/>
              </w:rPr>
              <w:t>1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上海市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13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广东省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13"/>
                <w:sz w:val="32"/>
                <w:szCs w:val="32"/>
              </w:rPr>
              <w:t>1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山东省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13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江西省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13"/>
                <w:sz w:val="32"/>
                <w:szCs w:val="32"/>
              </w:rPr>
              <w:t>1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山西省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13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河南省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13"/>
                <w:sz w:val="32"/>
                <w:szCs w:val="32"/>
              </w:rPr>
              <w:t>2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贵州省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13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pacing w:val="-4"/>
                <w:sz w:val="32"/>
                <w:szCs w:val="32"/>
              </w:rPr>
            </w:pPr>
            <w:r>
              <w:rPr>
                <w:rFonts w:eastAsia="方正仿宋简体"/>
                <w:spacing w:val="-4"/>
                <w:sz w:val="32"/>
                <w:szCs w:val="32"/>
              </w:rPr>
              <w:t>湖南省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pacing w:val="-13"/>
                <w:sz w:val="32"/>
                <w:szCs w:val="32"/>
              </w:rPr>
            </w:pPr>
            <w:r>
              <w:rPr>
                <w:rFonts w:eastAsia="方正仿宋简体"/>
                <w:spacing w:val="-13"/>
                <w:sz w:val="32"/>
                <w:szCs w:val="32"/>
              </w:rPr>
              <w:t>41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pacing w:val="-4"/>
                <w:sz w:val="32"/>
                <w:szCs w:val="32"/>
              </w:rPr>
            </w:pPr>
            <w:r>
              <w:rPr>
                <w:rFonts w:eastAsia="方正仿宋简体"/>
                <w:spacing w:val="-3"/>
                <w:sz w:val="32"/>
                <w:szCs w:val="32"/>
              </w:rPr>
              <w:t>广西自</w:t>
            </w:r>
            <w:r>
              <w:rPr>
                <w:rFonts w:eastAsia="方正仿宋简体"/>
                <w:spacing w:val="-2"/>
                <w:sz w:val="32"/>
                <w:szCs w:val="32"/>
              </w:rPr>
              <w:t>治区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pacing w:val="-13"/>
                <w:sz w:val="32"/>
                <w:szCs w:val="32"/>
              </w:rPr>
            </w:pPr>
            <w:r>
              <w:rPr>
                <w:rFonts w:eastAsia="方正仿宋简体"/>
                <w:spacing w:val="-13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  <w:jc w:val="center"/>
        </w:trPr>
        <w:tc>
          <w:tcPr>
            <w:tcW w:w="69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6"/>
                <w:sz w:val="32"/>
                <w:szCs w:val="32"/>
              </w:rPr>
              <w:t>总数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pacing w:val="-6"/>
                <w:sz w:val="32"/>
                <w:szCs w:val="32"/>
              </w:rPr>
              <w:t>54</w:t>
            </w:r>
          </w:p>
        </w:tc>
      </w:tr>
    </w:tbl>
    <w:p>
      <w:pPr>
        <w:spacing w:line="600" w:lineRule="exact"/>
        <w:ind w:firstLine="640" w:firstLineChars="200"/>
        <w:rPr>
          <w:rFonts w:eastAsia="方正仿宋简体"/>
          <w:bCs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E75F8"/>
    <w:rsid w:val="786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2021-11-24T01:51:00Z</dcterms:created>
  <dc:creator>Turned、陌影</dc:creator>
  <cp:lastModifiedBy>Turned、陌影</cp:lastModifiedBy>
  <dcterms:modified xsi:type="dcterms:W3CDTF">2021-11-24T01:52:05Z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8DD160EDC65A4DBB87C08B446D2E7A92</vt:lpwstr>
  </property>
</Properties>
</file>