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D4D8E">
      <w:pPr>
        <w:widowControl w:val="0"/>
        <w:adjustRightInd/>
        <w:snapToGrid/>
        <w:spacing w:after="0"/>
        <w:jc w:val="both"/>
        <w:rPr>
          <w:rFonts w:ascii="仿宋_GB2312" w:hAnsi="华文仿宋" w:eastAsia="仿宋_GB2312" w:cs="仿宋_GB2312"/>
          <w:bCs/>
          <w:sz w:val="32"/>
          <w:szCs w:val="32"/>
        </w:rPr>
      </w:pPr>
      <w:r>
        <w:rPr>
          <w:rFonts w:hint="eastAsia" w:ascii="仿宋_GB2312" w:hAnsi="华文仿宋" w:eastAsia="仿宋_GB2312" w:cs="仿宋_GB2312"/>
          <w:bCs/>
          <w:sz w:val="32"/>
          <w:szCs w:val="32"/>
        </w:rPr>
        <w:t>附件1</w:t>
      </w:r>
    </w:p>
    <w:p w14:paraId="7029E8BE">
      <w:pPr>
        <w:widowControl w:val="0"/>
        <w:adjustRightInd/>
        <w:snapToGrid/>
        <w:spacing w:after="0"/>
        <w:jc w:val="center"/>
        <w:rPr>
          <w:rFonts w:ascii="方正小标宋_GBK" w:hAnsi="方正小标宋_GBK" w:eastAsia="方正小标宋_GBK" w:cs="方正小标宋_GBK"/>
          <w:bCs/>
          <w:sz w:val="44"/>
          <w:szCs w:val="44"/>
        </w:rPr>
      </w:pPr>
      <w:bookmarkStart w:id="3" w:name="_GoBack"/>
      <w:r>
        <w:rPr>
          <w:rFonts w:hint="eastAsia" w:ascii="方正小标宋_GBK" w:hAnsi="方正小标宋_GBK" w:eastAsia="方正小标宋_GBK" w:cs="方正小标宋_GBK"/>
          <w:bCs/>
          <w:sz w:val="44"/>
          <w:szCs w:val="44"/>
        </w:rPr>
        <w:t>授课专家情况介绍</w:t>
      </w:r>
      <w:bookmarkEnd w:id="3"/>
    </w:p>
    <w:p w14:paraId="1F9B0039">
      <w:pPr>
        <w:widowControl w:val="0"/>
        <w:adjustRightInd/>
        <w:snapToGrid/>
        <w:spacing w:after="0"/>
        <w:jc w:val="center"/>
        <w:rPr>
          <w:rFonts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（排名不分先后）</w:t>
      </w:r>
    </w:p>
    <w:p w14:paraId="5B29C880">
      <w:pPr>
        <w:pStyle w:val="3"/>
        <w:spacing w:after="0" w:line="560" w:lineRule="exact"/>
        <w:ind w:firstLine="643" w:firstLineChars="200"/>
        <w:rPr>
          <w:rFonts w:ascii="仿宋" w:hAnsi="仿宋" w:eastAsia="仿宋" w:cs="仿宋"/>
          <w:kern w:val="0"/>
          <w:sz w:val="32"/>
          <w:szCs w:val="32"/>
          <w:highlight w:val="yellow"/>
        </w:rPr>
      </w:pPr>
      <w:r>
        <w:rPr>
          <w:rFonts w:hint="eastAsia" w:ascii="仿宋" w:hAnsi="仿宋" w:eastAsia="仿宋" w:cs="仿宋"/>
          <w:b/>
          <w:bCs/>
          <w:kern w:val="0"/>
          <w:sz w:val="32"/>
          <w:szCs w:val="32"/>
        </w:rPr>
        <w:t>1</w:t>
      </w:r>
      <w:r>
        <w:rPr>
          <w:rFonts w:ascii="仿宋" w:hAnsi="仿宋" w:eastAsia="仿宋" w:cs="仿宋"/>
          <w:b/>
          <w:bCs/>
          <w:kern w:val="0"/>
          <w:sz w:val="32"/>
          <w:szCs w:val="32"/>
        </w:rPr>
        <w:t>.</w:t>
      </w:r>
      <w:r>
        <w:rPr>
          <w:rFonts w:hint="eastAsia" w:ascii="仿宋" w:hAnsi="仿宋" w:eastAsia="仿宋" w:cs="仿宋"/>
          <w:b/>
          <w:bCs/>
          <w:kern w:val="0"/>
          <w:sz w:val="32"/>
          <w:szCs w:val="32"/>
        </w:rPr>
        <w:t>姬广聚：</w:t>
      </w:r>
      <w:r>
        <w:rPr>
          <w:rFonts w:hint="eastAsia" w:ascii="仿宋" w:hAnsi="仿宋" w:eastAsia="仿宋" w:cs="仿宋"/>
          <w:kern w:val="0"/>
          <w:sz w:val="32"/>
          <w:szCs w:val="32"/>
        </w:rPr>
        <w:t>俄罗斯自然科学院外籍院士，中科院百人计划入选者，河南省科学院研究员，现为德国干细胞研究协会会员，美国生物物理学会会员，美国心脏学会会员。担任Journal of Physiology and Biophysics 多家顶级刊物编委，以第一或通讯作者发表研究性论文100余篇。目前从事的研究领域包括胚胎干细胞与发育生物学、细胞内钙释放受体的表达与功能、重大疾病发生发展的分子机制与干预。</w:t>
      </w:r>
    </w:p>
    <w:p w14:paraId="015CB4C1">
      <w:pPr>
        <w:pStyle w:val="3"/>
        <w:spacing w:after="0" w:line="560" w:lineRule="exact"/>
        <w:ind w:firstLine="643" w:firstLineChars="200"/>
        <w:rPr>
          <w:rFonts w:ascii="微软雅黑" w:hAnsi="微软雅黑" w:eastAsia="微软雅黑" w:cs="宋体"/>
          <w:sz w:val="23"/>
          <w:szCs w:val="23"/>
        </w:rPr>
      </w:pPr>
      <w:r>
        <w:rPr>
          <w:rFonts w:hint="eastAsia" w:ascii="仿宋" w:hAnsi="仿宋" w:eastAsia="仿宋" w:cs="仿宋"/>
          <w:b/>
          <w:bCs/>
          <w:kern w:val="0"/>
          <w:sz w:val="32"/>
          <w:szCs w:val="32"/>
        </w:rPr>
        <w:t>2</w:t>
      </w:r>
      <w:r>
        <w:rPr>
          <w:rFonts w:ascii="仿宋" w:hAnsi="仿宋" w:eastAsia="仿宋" w:cs="仿宋"/>
          <w:b/>
          <w:bCs/>
          <w:kern w:val="0"/>
          <w:sz w:val="32"/>
          <w:szCs w:val="32"/>
        </w:rPr>
        <w:t>.</w:t>
      </w:r>
      <w:r>
        <w:rPr>
          <w:rFonts w:hint="eastAsia" w:ascii="仿宋" w:hAnsi="仿宋" w:eastAsia="仿宋" w:cs="仿宋"/>
          <w:b/>
          <w:bCs/>
          <w:kern w:val="0"/>
          <w:sz w:val="32"/>
          <w:szCs w:val="32"/>
        </w:rPr>
        <w:t>余国营：</w:t>
      </w:r>
      <w:r>
        <w:rPr>
          <w:rFonts w:hint="eastAsia" w:ascii="仿宋" w:hAnsi="仿宋" w:eastAsia="仿宋" w:cs="仿宋"/>
          <w:kern w:val="0"/>
          <w:sz w:val="32"/>
          <w:szCs w:val="32"/>
        </w:rPr>
        <w:t>俄罗斯自然科学院外籍院士，中科院百人计划入选者，河南师范大学卓越人才特聘教授，博士生导师，河南师范大学生命科学学院院长，河南省-科技部共建细胞分化调控国家重点实验室培育基地主任，国家肺纤维化生物学学科创新引智基地（111计划）主任。中国科学院“百人计划”，河南省卫生计生科技创新人才“51282”工程专家，河南省呼吸学科重点学科学术带头人，中国细胞生物学学会理事。长期从事特发性肺纤维化及肺癌发病机理和治疗对策的应用基础研究。主持美国NIH基金项目、国家重点研发项目和科技部新冠肺炎应急攻关专项等项目，在Nature Medicine、PNAS、AJRCCM、EMBO、AJP、Cancer Research</w:t>
      </w:r>
      <w:r>
        <w:rPr>
          <w:rFonts w:ascii="Calibri" w:hAnsi="Calibri" w:eastAsia="仿宋" w:cs="Calibri"/>
          <w:kern w:val="0"/>
          <w:sz w:val="32"/>
          <w:szCs w:val="32"/>
        </w:rPr>
        <w:t> </w:t>
      </w:r>
      <w:r>
        <w:rPr>
          <w:rFonts w:hint="eastAsia" w:ascii="仿宋" w:hAnsi="仿宋" w:eastAsia="仿宋" w:cs="仿宋"/>
          <w:kern w:val="0"/>
          <w:sz w:val="32"/>
          <w:szCs w:val="32"/>
        </w:rPr>
        <w:t>等杂志发表论文80</w:t>
      </w:r>
      <w:r>
        <w:rPr>
          <w:rFonts w:ascii="Calibri" w:hAnsi="Calibri" w:eastAsia="仿宋" w:cs="Calibri"/>
          <w:kern w:val="0"/>
          <w:sz w:val="32"/>
          <w:szCs w:val="32"/>
        </w:rPr>
        <w:t> </w:t>
      </w:r>
      <w:r>
        <w:rPr>
          <w:rFonts w:hint="eastAsia" w:ascii="仿宋" w:hAnsi="仿宋" w:eastAsia="仿宋" w:cs="仿宋"/>
          <w:kern w:val="0"/>
          <w:sz w:val="32"/>
          <w:szCs w:val="32"/>
        </w:rPr>
        <w:t>余篇。获得美国专利授权11项，中国专利授权1项、受理3项。曾获中国科协青年科学家奖、国际肺与气道纤维化组织青年科学家奖、肺纤维化基金会Albert科学家成就奖。</w:t>
      </w:r>
    </w:p>
    <w:p w14:paraId="4BF9A076">
      <w:pPr>
        <w:pStyle w:val="3"/>
        <w:spacing w:after="0" w:line="560" w:lineRule="exact"/>
        <w:ind w:firstLine="643" w:firstLineChars="200"/>
        <w:rPr>
          <w:rFonts w:ascii="仿宋" w:hAnsi="仿宋" w:eastAsia="仿宋" w:cs="仿宋"/>
          <w:kern w:val="0"/>
          <w:sz w:val="32"/>
          <w:szCs w:val="32"/>
          <w:highlight w:val="yellow"/>
        </w:rPr>
      </w:pPr>
      <w:r>
        <w:rPr>
          <w:rFonts w:hint="eastAsia" w:ascii="仿宋" w:hAnsi="仿宋" w:eastAsia="仿宋" w:cs="仿宋"/>
          <w:b/>
          <w:bCs/>
          <w:kern w:val="0"/>
          <w:sz w:val="32"/>
          <w:szCs w:val="32"/>
        </w:rPr>
        <w:t>3</w:t>
      </w:r>
      <w:r>
        <w:rPr>
          <w:rFonts w:ascii="仿宋" w:hAnsi="仿宋" w:eastAsia="仿宋" w:cs="仿宋"/>
          <w:b/>
          <w:bCs/>
          <w:kern w:val="0"/>
          <w:sz w:val="32"/>
          <w:szCs w:val="32"/>
        </w:rPr>
        <w:t>.</w:t>
      </w:r>
      <w:r>
        <w:rPr>
          <w:rFonts w:hint="eastAsia" w:ascii="仿宋" w:hAnsi="仿宋" w:eastAsia="仿宋" w:cs="仿宋"/>
          <w:b/>
          <w:bCs/>
          <w:kern w:val="0"/>
          <w:sz w:val="32"/>
          <w:szCs w:val="32"/>
        </w:rPr>
        <w:t>孙勇：</w:t>
      </w:r>
      <w:r>
        <w:rPr>
          <w:rFonts w:hint="eastAsia" w:ascii="仿宋" w:hAnsi="仿宋" w:eastAsia="仿宋" w:cs="仿宋"/>
          <w:kern w:val="0"/>
          <w:sz w:val="32"/>
          <w:szCs w:val="32"/>
        </w:rPr>
        <w:t>青岛大学教授、博士生导师、药学院院长、学科负责人。山东省泰山产业领军人才，青岛市专业技术拔尖人才，主要从事药物靶向递送系统研究和高端药物制剂研发。先后主持国家863重点项目、国家“新药创制”重大专项、国家自然科学基金面上项目、山东省重大科技创新工程以及省市和企业的科技项目。发表150余篇学术论文，h指数30，首位获得19项国家发明专利授权。荣获2项国家科技进步二等奖，10项省市级别的科技奖励。国家自然科学基金委审评专家，山东省第一届学科评议组成员，山东省药学会高等药学教育专业委员会副秘书长，山东省药学会药剂学分会常务理事，青岛市药学会副理事长，青岛市药学会药剂专业委员会主任委员。</w:t>
      </w:r>
    </w:p>
    <w:p w14:paraId="1E3A22C3">
      <w:pPr>
        <w:pStyle w:val="3"/>
        <w:spacing w:after="0" w:line="560" w:lineRule="exact"/>
        <w:ind w:firstLine="643" w:firstLineChars="200"/>
        <w:rPr>
          <w:rFonts w:ascii="仿宋" w:hAnsi="仿宋" w:eastAsia="仿宋" w:cs="仿宋"/>
          <w:sz w:val="32"/>
          <w:szCs w:val="32"/>
        </w:rPr>
      </w:pPr>
      <w:r>
        <w:rPr>
          <w:rFonts w:hint="eastAsia" w:ascii="仿宋" w:hAnsi="仿宋" w:eastAsia="仿宋" w:cs="仿宋"/>
          <w:b/>
          <w:bCs/>
          <w:kern w:val="0"/>
          <w:sz w:val="32"/>
          <w:szCs w:val="32"/>
        </w:rPr>
        <w:t>4</w:t>
      </w:r>
      <w:r>
        <w:rPr>
          <w:rFonts w:ascii="仿宋" w:hAnsi="仿宋" w:eastAsia="仿宋" w:cs="仿宋"/>
          <w:b/>
          <w:bCs/>
          <w:kern w:val="0"/>
          <w:sz w:val="32"/>
          <w:szCs w:val="32"/>
        </w:rPr>
        <w:t>.</w:t>
      </w:r>
      <w:r>
        <w:rPr>
          <w:rFonts w:hint="eastAsia" w:ascii="仿宋" w:hAnsi="仿宋" w:eastAsia="仿宋" w:cs="仿宋"/>
          <w:b/>
          <w:bCs/>
          <w:kern w:val="0"/>
          <w:sz w:val="32"/>
          <w:szCs w:val="32"/>
        </w:rPr>
        <w:t>刘前进：</w:t>
      </w:r>
      <w:r>
        <w:rPr>
          <w:rFonts w:hint="eastAsia" w:ascii="仿宋" w:hAnsi="仿宋" w:eastAsia="仿宋" w:cs="仿宋"/>
          <w:kern w:val="0"/>
          <w:sz w:val="32"/>
          <w:szCs w:val="32"/>
        </w:rPr>
        <w:t>华兰生物工程股份有限公司副总经理、</w:t>
      </w:r>
      <w:r>
        <w:rPr>
          <w:rFonts w:hint="eastAsia" w:ascii="仿宋" w:hAnsi="仿宋" w:eastAsia="仿宋" w:cs="仿宋"/>
          <w:sz w:val="32"/>
          <w:szCs w:val="32"/>
        </w:rPr>
        <w:t>北京大学高级工商管理硕士。从</w:t>
      </w:r>
      <w:r>
        <w:rPr>
          <w:rFonts w:ascii="仿宋" w:hAnsi="仿宋" w:eastAsia="仿宋" w:cs="仿宋"/>
          <w:sz w:val="32"/>
          <w:szCs w:val="32"/>
        </w:rPr>
        <w:t>2005</w:t>
      </w:r>
      <w:r>
        <w:rPr>
          <w:rFonts w:hint="eastAsia" w:ascii="仿宋" w:hAnsi="仿宋" w:eastAsia="仿宋" w:cs="仿宋"/>
          <w:sz w:val="32"/>
          <w:szCs w:val="32"/>
        </w:rPr>
        <w:t>年开始至今参与国内外生物制药项目建设，用工程方法赋能工艺系统。参与国内外华兰生物、</w:t>
      </w:r>
      <w:r>
        <w:rPr>
          <w:rFonts w:ascii="Calibri" w:hAnsi="Calibri" w:eastAsia="仿宋" w:cs="Calibri"/>
          <w:sz w:val="32"/>
          <w:szCs w:val="32"/>
        </w:rPr>
        <w:t> </w:t>
      </w:r>
      <w:r>
        <w:rPr>
          <w:rFonts w:hint="eastAsia" w:ascii="仿宋" w:hAnsi="仿宋" w:eastAsia="仿宋" w:cs="仿宋"/>
          <w:sz w:val="32"/>
          <w:szCs w:val="32"/>
        </w:rPr>
        <w:t>成大生物</w:t>
      </w:r>
      <w:r>
        <w:rPr>
          <w:rFonts w:ascii="Calibri" w:hAnsi="Calibri" w:eastAsia="仿宋" w:cs="Calibri"/>
          <w:sz w:val="32"/>
          <w:szCs w:val="32"/>
        </w:rPr>
        <w:t> </w:t>
      </w:r>
      <w:r>
        <w:rPr>
          <w:rFonts w:hint="eastAsia" w:ascii="仿宋" w:hAnsi="仿宋" w:eastAsia="仿宋" w:cs="仿宋"/>
          <w:sz w:val="32"/>
          <w:szCs w:val="32"/>
        </w:rPr>
        <w:t>、科兴生物、</w:t>
      </w:r>
      <w:r>
        <w:rPr>
          <w:rFonts w:ascii="Calibri" w:hAnsi="Calibri" w:eastAsia="仿宋" w:cs="Calibri"/>
          <w:sz w:val="32"/>
          <w:szCs w:val="32"/>
        </w:rPr>
        <w:t> </w:t>
      </w:r>
      <w:r>
        <w:rPr>
          <w:rFonts w:hint="eastAsia" w:ascii="仿宋" w:hAnsi="仿宋" w:eastAsia="仿宋" w:cs="仿宋"/>
          <w:sz w:val="32"/>
          <w:szCs w:val="32"/>
        </w:rPr>
        <w:t>北京生物制品研究所</w:t>
      </w:r>
      <w:r>
        <w:rPr>
          <w:rFonts w:ascii="Calibri" w:hAnsi="Calibri" w:eastAsia="仿宋" w:cs="Calibri"/>
          <w:sz w:val="32"/>
          <w:szCs w:val="32"/>
        </w:rPr>
        <w:t> </w:t>
      </w:r>
      <w:r>
        <w:rPr>
          <w:rFonts w:hint="eastAsia" w:ascii="仿宋" w:hAnsi="仿宋" w:eastAsia="仿宋" w:cs="仿宋"/>
          <w:sz w:val="32"/>
          <w:szCs w:val="32"/>
        </w:rPr>
        <w:t>、百济神州、希济生物、</w:t>
      </w:r>
      <w:r>
        <w:rPr>
          <w:rFonts w:ascii="仿宋" w:hAnsi="仿宋" w:eastAsia="仿宋" w:cs="仿宋"/>
          <w:sz w:val="32"/>
          <w:szCs w:val="32"/>
        </w:rPr>
        <w:t xml:space="preserve">G42 </w:t>
      </w:r>
      <w:r>
        <w:rPr>
          <w:rFonts w:hint="eastAsia" w:ascii="仿宋" w:hAnsi="仿宋" w:eastAsia="仿宋" w:cs="仿宋"/>
          <w:sz w:val="32"/>
          <w:szCs w:val="32"/>
        </w:rPr>
        <w:t>阿联酋</w:t>
      </w:r>
      <w:r>
        <w:rPr>
          <w:rFonts w:ascii="仿宋" w:hAnsi="仿宋" w:eastAsia="仿宋" w:cs="仿宋"/>
          <w:sz w:val="32"/>
          <w:szCs w:val="32"/>
        </w:rPr>
        <w:t xml:space="preserve">HAYAT </w:t>
      </w:r>
      <w:r>
        <w:rPr>
          <w:rFonts w:hint="eastAsia" w:ascii="仿宋" w:hAnsi="仿宋" w:eastAsia="仿宋" w:cs="仿宋"/>
          <w:sz w:val="32"/>
          <w:szCs w:val="32"/>
        </w:rPr>
        <w:t>等众多疫苗、胰岛素、血液制品、单抗产品、细胞基因治疗（</w:t>
      </w:r>
      <w:r>
        <w:rPr>
          <w:rFonts w:ascii="仿宋" w:hAnsi="仿宋" w:eastAsia="仿宋" w:cs="仿宋"/>
          <w:sz w:val="32"/>
          <w:szCs w:val="32"/>
        </w:rPr>
        <w:t>CGT</w:t>
      </w:r>
      <w:r>
        <w:rPr>
          <w:rFonts w:hint="eastAsia" w:ascii="仿宋" w:hAnsi="仿宋" w:eastAsia="仿宋" w:cs="仿宋"/>
          <w:sz w:val="32"/>
          <w:szCs w:val="32"/>
        </w:rPr>
        <w:t>）项目建设；师从瑞士</w:t>
      </w:r>
      <w:r>
        <w:rPr>
          <w:rFonts w:ascii="仿宋" w:hAnsi="仿宋" w:eastAsia="仿宋" w:cs="仿宋"/>
          <w:sz w:val="32"/>
          <w:szCs w:val="32"/>
        </w:rPr>
        <w:t>Christian</w:t>
      </w:r>
      <w:r>
        <w:rPr>
          <w:rFonts w:ascii="Calibri" w:hAnsi="Calibri" w:eastAsia="仿宋" w:cs="Calibri"/>
          <w:sz w:val="32"/>
          <w:szCs w:val="32"/>
        </w:rPr>
        <w:t> </w:t>
      </w:r>
      <w:r>
        <w:rPr>
          <w:rFonts w:ascii="仿宋" w:hAnsi="仿宋" w:eastAsia="仿宋" w:cs="仿宋"/>
          <w:sz w:val="32"/>
          <w:szCs w:val="32"/>
        </w:rPr>
        <w:t>Bachofen</w:t>
      </w:r>
      <w:r>
        <w:rPr>
          <w:rFonts w:hint="eastAsia" w:ascii="仿宋" w:hAnsi="仿宋" w:eastAsia="仿宋" w:cs="仿宋"/>
          <w:sz w:val="32"/>
          <w:szCs w:val="32"/>
        </w:rPr>
        <w:t>，德国</w:t>
      </w:r>
      <w:r>
        <w:rPr>
          <w:rFonts w:ascii="仿宋" w:hAnsi="仿宋" w:eastAsia="仿宋" w:cs="仿宋"/>
          <w:sz w:val="32"/>
          <w:szCs w:val="32"/>
        </w:rPr>
        <w:t>Wilfried</w:t>
      </w:r>
      <w:r>
        <w:rPr>
          <w:rFonts w:ascii="Calibri" w:hAnsi="Calibri" w:eastAsia="仿宋" w:cs="Calibri"/>
          <w:sz w:val="32"/>
          <w:szCs w:val="32"/>
        </w:rPr>
        <w:t> </w:t>
      </w:r>
      <w:r>
        <w:rPr>
          <w:rFonts w:ascii="仿宋" w:hAnsi="仿宋" w:eastAsia="仿宋" w:cs="仿宋"/>
          <w:sz w:val="32"/>
          <w:szCs w:val="32"/>
        </w:rPr>
        <w:t>Kappel</w:t>
      </w:r>
      <w:r>
        <w:rPr>
          <w:rFonts w:hint="eastAsia" w:ascii="仿宋" w:hAnsi="仿宋" w:eastAsia="仿宋" w:cs="仿宋"/>
          <w:sz w:val="32"/>
          <w:szCs w:val="32"/>
        </w:rPr>
        <w:t>等专家；曾任</w:t>
      </w:r>
      <w:r>
        <w:rPr>
          <w:rFonts w:ascii="仿宋" w:hAnsi="仿宋" w:eastAsia="仿宋" w:cs="仿宋"/>
          <w:sz w:val="32"/>
          <w:szCs w:val="32"/>
        </w:rPr>
        <w:t>ISPE</w:t>
      </w:r>
      <w:r>
        <w:rPr>
          <w:rFonts w:hint="eastAsia" w:ascii="仿宋" w:hAnsi="仿宋" w:eastAsia="仿宋" w:cs="仿宋"/>
          <w:sz w:val="32"/>
          <w:szCs w:val="32"/>
        </w:rPr>
        <w:t>（国际制药工程协会）中国会员发展委员会主席。</w:t>
      </w:r>
    </w:p>
    <w:p w14:paraId="6675A1A1">
      <w:pPr>
        <w:pStyle w:val="3"/>
        <w:spacing w:after="0" w:line="56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5</w:t>
      </w:r>
      <w:r>
        <w:rPr>
          <w:rFonts w:ascii="仿宋" w:hAnsi="仿宋" w:eastAsia="仿宋" w:cs="仿宋"/>
          <w:b/>
          <w:bCs/>
          <w:kern w:val="0"/>
          <w:sz w:val="32"/>
          <w:szCs w:val="32"/>
        </w:rPr>
        <w:t>.</w:t>
      </w:r>
      <w:bookmarkStart w:id="0" w:name="OLE_LINK4"/>
      <w:r>
        <w:rPr>
          <w:rFonts w:hint="eastAsia" w:ascii="仿宋" w:hAnsi="仿宋" w:eastAsia="仿宋" w:cs="仿宋"/>
          <w:b/>
          <w:bCs/>
          <w:kern w:val="0"/>
          <w:sz w:val="32"/>
          <w:szCs w:val="32"/>
        </w:rPr>
        <w:t>李明新：</w:t>
      </w:r>
      <w:r>
        <w:rPr>
          <w:rFonts w:hint="eastAsia" w:ascii="仿宋" w:hAnsi="仿宋" w:eastAsia="仿宋" w:cs="仿宋"/>
          <w:kern w:val="0"/>
          <w:sz w:val="32"/>
          <w:szCs w:val="32"/>
        </w:rPr>
        <w:t>思鹏生物科技(苏州)有限公司</w:t>
      </w:r>
      <w:bookmarkEnd w:id="0"/>
      <w:r>
        <w:rPr>
          <w:rFonts w:hint="eastAsia" w:ascii="仿宋" w:hAnsi="仿宋" w:eastAsia="仿宋" w:cs="仿宋"/>
          <w:kern w:val="0"/>
          <w:sz w:val="32"/>
          <w:szCs w:val="32"/>
        </w:rPr>
        <w:t>执行董事、总经理，曾在</w:t>
      </w:r>
      <w:r>
        <w:rPr>
          <w:rFonts w:ascii="仿宋" w:hAnsi="仿宋" w:eastAsia="仿宋" w:cs="仿宋"/>
          <w:kern w:val="0"/>
          <w:sz w:val="32"/>
          <w:szCs w:val="32"/>
        </w:rPr>
        <w:t>默克密理博工作将近15年</w:t>
      </w:r>
      <w:r>
        <w:rPr>
          <w:rFonts w:hint="eastAsia" w:ascii="仿宋" w:hAnsi="仿宋" w:eastAsia="仿宋" w:cs="仿宋"/>
          <w:kern w:val="0"/>
          <w:sz w:val="32"/>
          <w:szCs w:val="32"/>
        </w:rPr>
        <w:t>。主要从事</w:t>
      </w:r>
      <w:r>
        <w:rPr>
          <w:rFonts w:ascii="仿宋" w:hAnsi="仿宋" w:eastAsia="仿宋" w:cs="仿宋"/>
          <w:kern w:val="0"/>
          <w:sz w:val="32"/>
          <w:szCs w:val="32"/>
        </w:rPr>
        <w:t>生物</w:t>
      </w:r>
      <w:r>
        <w:rPr>
          <w:rFonts w:hint="eastAsia" w:ascii="仿宋" w:hAnsi="仿宋" w:eastAsia="仿宋" w:cs="仿宋"/>
          <w:kern w:val="0"/>
          <w:sz w:val="32"/>
          <w:szCs w:val="32"/>
        </w:rPr>
        <w:t>医药</w:t>
      </w:r>
      <w:r>
        <w:rPr>
          <w:rFonts w:ascii="仿宋" w:hAnsi="仿宋" w:eastAsia="仿宋" w:cs="仿宋"/>
          <w:kern w:val="0"/>
          <w:sz w:val="32"/>
          <w:szCs w:val="32"/>
        </w:rPr>
        <w:t>关键原材料</w:t>
      </w:r>
      <w:r>
        <w:rPr>
          <w:rFonts w:hint="eastAsia" w:ascii="仿宋" w:hAnsi="仿宋" w:eastAsia="仿宋" w:cs="仿宋"/>
          <w:kern w:val="0"/>
          <w:sz w:val="32"/>
          <w:szCs w:val="32"/>
        </w:rPr>
        <w:t>制造、生物化工产品技术研发、医学研究和试验发展等。</w:t>
      </w:r>
    </w:p>
    <w:p w14:paraId="3C0DE1CA">
      <w:pPr>
        <w:pStyle w:val="3"/>
        <w:spacing w:after="0" w:line="560" w:lineRule="exact"/>
        <w:ind w:firstLine="643" w:firstLineChars="200"/>
        <w:rPr>
          <w:rFonts w:ascii="仿宋" w:hAnsi="仿宋" w:eastAsia="仿宋" w:cs="仿宋"/>
          <w:sz w:val="32"/>
          <w:szCs w:val="32"/>
        </w:rPr>
      </w:pPr>
      <w:r>
        <w:rPr>
          <w:rFonts w:ascii="仿宋" w:hAnsi="仿宋" w:eastAsia="仿宋" w:cs="仿宋"/>
          <w:b/>
          <w:bCs/>
          <w:kern w:val="0"/>
          <w:sz w:val="32"/>
          <w:szCs w:val="32"/>
        </w:rPr>
        <w:t>6.</w:t>
      </w:r>
      <w:r>
        <w:rPr>
          <w:rFonts w:hint="eastAsia" w:ascii="仿宋" w:hAnsi="仿宋" w:eastAsia="仿宋" w:cs="仿宋"/>
          <w:b/>
          <w:bCs/>
          <w:kern w:val="0"/>
          <w:sz w:val="32"/>
          <w:szCs w:val="32"/>
        </w:rPr>
        <w:t>王一飞：</w:t>
      </w:r>
      <w:r>
        <w:rPr>
          <w:rFonts w:hint="eastAsia" w:ascii="仿宋" w:hAnsi="仿宋" w:eastAsia="仿宋" w:cs="仿宋"/>
          <w:kern w:val="0"/>
          <w:sz w:val="32"/>
          <w:szCs w:val="32"/>
        </w:rPr>
        <w:t>俄罗斯工程院外籍院士，暨南大学教授、博士生导师，生物医药研究院副院长，广州暨南生物医药研究开发基地主任、“新世纪百千万人才工程”国家级人选、广东省高校“千百十工程”计划人选、国务院政府特殊津贴专家、中国生物医学工程学会常务理事、广东省生物医学工程学会理事长。主要从事传统中药研究开发、创新药物发现及药理学研究、医疗器械开发研究、干细胞研究等。主持、完成国家“十二五”科技支撑计划、国家“</w:t>
      </w:r>
      <w:r>
        <w:rPr>
          <w:rFonts w:ascii="仿宋" w:hAnsi="仿宋" w:eastAsia="仿宋" w:cs="仿宋"/>
          <w:kern w:val="0"/>
          <w:sz w:val="32"/>
          <w:szCs w:val="32"/>
        </w:rPr>
        <w:t>863</w:t>
      </w:r>
      <w:r>
        <w:rPr>
          <w:rFonts w:hint="eastAsia" w:ascii="仿宋" w:hAnsi="仿宋" w:eastAsia="仿宋" w:cs="仿宋"/>
          <w:kern w:val="0"/>
          <w:sz w:val="32"/>
          <w:szCs w:val="32"/>
        </w:rPr>
        <w:t>”计划、国家自然科学基金、</w:t>
      </w:r>
      <w:r>
        <w:rPr>
          <w:rFonts w:ascii="仿宋" w:hAnsi="仿宋" w:eastAsia="仿宋" w:cs="仿宋"/>
          <w:kern w:val="0"/>
          <w:sz w:val="32"/>
          <w:szCs w:val="32"/>
        </w:rPr>
        <w:t>2011</w:t>
      </w:r>
      <w:r>
        <w:rPr>
          <w:rFonts w:hint="eastAsia" w:ascii="仿宋" w:hAnsi="仿宋" w:eastAsia="仿宋" w:cs="仿宋"/>
          <w:kern w:val="0"/>
          <w:sz w:val="32"/>
          <w:szCs w:val="32"/>
        </w:rPr>
        <w:t>国家重大新药创制项目、广东省国际合作项目等</w:t>
      </w:r>
      <w:r>
        <w:rPr>
          <w:rFonts w:ascii="仿宋" w:hAnsi="仿宋" w:eastAsia="仿宋" w:cs="仿宋"/>
          <w:kern w:val="0"/>
          <w:sz w:val="32"/>
          <w:szCs w:val="32"/>
        </w:rPr>
        <w:t>20</w:t>
      </w:r>
      <w:r>
        <w:rPr>
          <w:rFonts w:hint="eastAsia" w:ascii="仿宋" w:hAnsi="仿宋" w:eastAsia="仿宋" w:cs="仿宋"/>
          <w:kern w:val="0"/>
          <w:sz w:val="32"/>
          <w:szCs w:val="32"/>
        </w:rPr>
        <w:t>余项。获国家新药临床批件</w:t>
      </w:r>
      <w:r>
        <w:rPr>
          <w:rFonts w:ascii="仿宋" w:hAnsi="仿宋" w:eastAsia="仿宋" w:cs="仿宋"/>
          <w:kern w:val="0"/>
          <w:sz w:val="32"/>
          <w:szCs w:val="32"/>
        </w:rPr>
        <w:t>3</w:t>
      </w:r>
      <w:r>
        <w:rPr>
          <w:rFonts w:hint="eastAsia" w:ascii="仿宋" w:hAnsi="仿宋" w:eastAsia="仿宋" w:cs="仿宋"/>
          <w:kern w:val="0"/>
          <w:sz w:val="32"/>
          <w:szCs w:val="32"/>
        </w:rPr>
        <w:t>项（盐酸千金藤原料药、盐酸千金藤注射剂及虎贞痛风胶囊）。获得国际</w:t>
      </w:r>
      <w:r>
        <w:rPr>
          <w:rFonts w:ascii="仿宋" w:hAnsi="仿宋" w:eastAsia="仿宋" w:cs="仿宋"/>
          <w:kern w:val="0"/>
          <w:sz w:val="32"/>
          <w:szCs w:val="32"/>
        </w:rPr>
        <w:t>PCT</w:t>
      </w:r>
      <w:r>
        <w:rPr>
          <w:rFonts w:hint="eastAsia" w:ascii="仿宋" w:hAnsi="仿宋" w:eastAsia="仿宋" w:cs="仿宋"/>
          <w:kern w:val="0"/>
          <w:sz w:val="32"/>
          <w:szCs w:val="32"/>
        </w:rPr>
        <w:t>专利授权3项，申请专利114项，授权专利59项。获得中国专利优秀奖4项、省级科技进步奖二等奖</w:t>
      </w:r>
      <w:r>
        <w:rPr>
          <w:rFonts w:ascii="仿宋" w:hAnsi="仿宋" w:eastAsia="仿宋" w:cs="仿宋"/>
          <w:kern w:val="0"/>
          <w:sz w:val="32"/>
          <w:szCs w:val="32"/>
        </w:rPr>
        <w:t>1</w:t>
      </w:r>
      <w:r>
        <w:rPr>
          <w:rFonts w:hint="eastAsia" w:ascii="仿宋" w:hAnsi="仿宋" w:eastAsia="仿宋" w:cs="仿宋"/>
          <w:kern w:val="0"/>
          <w:sz w:val="32"/>
          <w:szCs w:val="32"/>
        </w:rPr>
        <w:t>项、三等奖</w:t>
      </w:r>
      <w:r>
        <w:rPr>
          <w:rFonts w:ascii="仿宋" w:hAnsi="仿宋" w:eastAsia="仿宋" w:cs="仿宋"/>
          <w:kern w:val="0"/>
          <w:sz w:val="32"/>
          <w:szCs w:val="32"/>
        </w:rPr>
        <w:t>1</w:t>
      </w:r>
      <w:r>
        <w:rPr>
          <w:rFonts w:hint="eastAsia" w:ascii="仿宋" w:hAnsi="仿宋" w:eastAsia="仿宋" w:cs="仿宋"/>
          <w:kern w:val="0"/>
          <w:sz w:val="32"/>
          <w:szCs w:val="32"/>
        </w:rPr>
        <w:t>项和广州市科技进步奖二等奖</w:t>
      </w:r>
      <w:r>
        <w:rPr>
          <w:rFonts w:ascii="仿宋" w:hAnsi="仿宋" w:eastAsia="仿宋" w:cs="仿宋"/>
          <w:kern w:val="0"/>
          <w:sz w:val="32"/>
          <w:szCs w:val="32"/>
        </w:rPr>
        <w:t>1</w:t>
      </w:r>
      <w:r>
        <w:rPr>
          <w:rFonts w:hint="eastAsia" w:ascii="仿宋" w:hAnsi="仿宋" w:eastAsia="仿宋" w:cs="仿宋"/>
          <w:kern w:val="0"/>
          <w:sz w:val="32"/>
          <w:szCs w:val="32"/>
        </w:rPr>
        <w:t>项。</w:t>
      </w:r>
      <w:r>
        <w:rPr>
          <w:rFonts w:ascii="仿宋" w:hAnsi="仿宋" w:eastAsia="仿宋" w:cs="仿宋"/>
          <w:kern w:val="0"/>
          <w:sz w:val="32"/>
          <w:szCs w:val="32"/>
        </w:rPr>
        <w:t>SCI</w:t>
      </w:r>
      <w:r>
        <w:rPr>
          <w:rFonts w:hint="eastAsia" w:ascii="仿宋" w:hAnsi="仿宋" w:eastAsia="仿宋" w:cs="仿宋"/>
          <w:kern w:val="0"/>
          <w:sz w:val="32"/>
          <w:szCs w:val="32"/>
        </w:rPr>
        <w:t>、</w:t>
      </w:r>
      <w:r>
        <w:rPr>
          <w:rFonts w:ascii="仿宋" w:hAnsi="仿宋" w:eastAsia="仿宋" w:cs="仿宋"/>
          <w:kern w:val="0"/>
          <w:sz w:val="32"/>
          <w:szCs w:val="32"/>
        </w:rPr>
        <w:t>EI</w:t>
      </w:r>
      <w:r>
        <w:rPr>
          <w:rFonts w:hint="eastAsia" w:ascii="仿宋" w:hAnsi="仿宋" w:eastAsia="仿宋" w:cs="仿宋"/>
          <w:kern w:val="0"/>
          <w:sz w:val="32"/>
          <w:szCs w:val="32"/>
        </w:rPr>
        <w:t>收录学术论文</w:t>
      </w:r>
      <w:r>
        <w:rPr>
          <w:rFonts w:ascii="仿宋" w:hAnsi="仿宋" w:eastAsia="仿宋" w:cs="仿宋"/>
          <w:kern w:val="0"/>
          <w:sz w:val="32"/>
          <w:szCs w:val="32"/>
        </w:rPr>
        <w:t>1</w:t>
      </w:r>
      <w:r>
        <w:rPr>
          <w:rFonts w:hint="eastAsia" w:ascii="仿宋" w:hAnsi="仿宋" w:eastAsia="仿宋" w:cs="仿宋"/>
          <w:kern w:val="0"/>
          <w:sz w:val="32"/>
          <w:szCs w:val="32"/>
        </w:rPr>
        <w:t>9</w:t>
      </w:r>
      <w:r>
        <w:rPr>
          <w:rFonts w:ascii="仿宋" w:hAnsi="仿宋" w:eastAsia="仿宋" w:cs="仿宋"/>
          <w:kern w:val="0"/>
          <w:sz w:val="32"/>
          <w:szCs w:val="32"/>
        </w:rPr>
        <w:t>0</w:t>
      </w:r>
      <w:r>
        <w:rPr>
          <w:rFonts w:hint="eastAsia" w:ascii="仿宋" w:hAnsi="仿宋" w:eastAsia="仿宋" w:cs="仿宋"/>
          <w:kern w:val="0"/>
          <w:sz w:val="32"/>
          <w:szCs w:val="32"/>
        </w:rPr>
        <w:t>余篇。主编及参与著作4部。</w:t>
      </w:r>
    </w:p>
    <w:p w14:paraId="59F5536C">
      <w:pPr>
        <w:pStyle w:val="3"/>
        <w:spacing w:after="0" w:line="560" w:lineRule="exact"/>
        <w:ind w:firstLine="643" w:firstLineChars="200"/>
        <w:rPr>
          <w:rFonts w:ascii="仿宋" w:hAnsi="仿宋" w:eastAsia="仿宋" w:cs="仿宋"/>
          <w:kern w:val="0"/>
          <w:sz w:val="32"/>
          <w:szCs w:val="32"/>
        </w:rPr>
      </w:pPr>
      <w:r>
        <w:rPr>
          <w:rFonts w:ascii="仿宋" w:hAnsi="仿宋" w:eastAsia="仿宋" w:cs="仿宋"/>
          <w:b/>
          <w:bCs/>
          <w:kern w:val="0"/>
          <w:sz w:val="32"/>
          <w:szCs w:val="32"/>
        </w:rPr>
        <w:t>7.</w:t>
      </w:r>
      <w:r>
        <w:rPr>
          <w:rFonts w:hint="eastAsia" w:ascii="仿宋" w:hAnsi="仿宋" w:eastAsia="仿宋" w:cs="仿宋"/>
          <w:b/>
          <w:bCs/>
          <w:kern w:val="0"/>
          <w:sz w:val="32"/>
          <w:szCs w:val="32"/>
        </w:rPr>
        <w:t>董诚明：</w:t>
      </w:r>
      <w:r>
        <w:rPr>
          <w:rFonts w:hint="eastAsia" w:ascii="仿宋" w:hAnsi="仿宋" w:eastAsia="仿宋" w:cs="仿宋"/>
          <w:kern w:val="0"/>
          <w:sz w:val="32"/>
          <w:szCs w:val="32"/>
        </w:rPr>
        <w:t>河南</w:t>
      </w:r>
      <w:r>
        <w:rPr>
          <w:rFonts w:ascii="仿宋" w:hAnsi="仿宋" w:eastAsia="仿宋" w:cs="仿宋"/>
          <w:kern w:val="0"/>
          <w:sz w:val="32"/>
          <w:szCs w:val="32"/>
        </w:rPr>
        <w:t>中医药大学药学院</w:t>
      </w:r>
      <w:r>
        <w:rPr>
          <w:rFonts w:hint="eastAsia" w:ascii="仿宋" w:hAnsi="仿宋" w:eastAsia="仿宋" w:cs="仿宋"/>
          <w:kern w:val="0"/>
          <w:sz w:val="32"/>
          <w:szCs w:val="32"/>
        </w:rPr>
        <w:t>教授，博士生</w:t>
      </w:r>
      <w:r>
        <w:rPr>
          <w:rFonts w:ascii="仿宋" w:hAnsi="仿宋" w:eastAsia="仿宋" w:cs="仿宋"/>
          <w:kern w:val="0"/>
          <w:sz w:val="32"/>
          <w:szCs w:val="32"/>
        </w:rPr>
        <w:t>导师。</w:t>
      </w:r>
      <w:r>
        <w:rPr>
          <w:rFonts w:hint="eastAsia" w:ascii="仿宋" w:hAnsi="仿宋" w:eastAsia="仿宋" w:cs="仿宋"/>
          <w:kern w:val="0"/>
          <w:sz w:val="32"/>
          <w:szCs w:val="32"/>
        </w:rPr>
        <w:t>国家中药材标准化与质量评估创新联盟河南</w:t>
      </w:r>
      <w:r>
        <w:rPr>
          <w:rFonts w:ascii="仿宋" w:hAnsi="仿宋" w:eastAsia="仿宋" w:cs="仿宋"/>
          <w:kern w:val="0"/>
          <w:sz w:val="32"/>
          <w:szCs w:val="32"/>
        </w:rPr>
        <w:t>工作站站长，</w:t>
      </w:r>
      <w:r>
        <w:rPr>
          <w:rFonts w:hint="eastAsia" w:ascii="仿宋" w:hAnsi="仿宋" w:eastAsia="仿宋" w:cs="仿宋"/>
          <w:kern w:val="0"/>
          <w:sz w:val="32"/>
          <w:szCs w:val="32"/>
        </w:rPr>
        <w:t>中国中药</w:t>
      </w:r>
      <w:r>
        <w:rPr>
          <w:rFonts w:ascii="仿宋" w:hAnsi="仿宋" w:eastAsia="仿宋" w:cs="仿宋"/>
          <w:kern w:val="0"/>
          <w:sz w:val="32"/>
          <w:szCs w:val="32"/>
        </w:rPr>
        <w:t>学会中药材种养殖专业委员会资深专家，</w:t>
      </w:r>
      <w:r>
        <w:rPr>
          <w:rFonts w:hint="eastAsia" w:ascii="仿宋" w:hAnsi="仿宋" w:eastAsia="仿宋" w:cs="仿宋"/>
          <w:kern w:val="0"/>
          <w:sz w:val="32"/>
          <w:szCs w:val="32"/>
        </w:rPr>
        <w:t>国家中药材标准化与质量评估创新联盟中药材规范化生产专委会副主任委员，中国医药教育协会中药</w:t>
      </w:r>
      <w:r>
        <w:rPr>
          <w:rFonts w:ascii="仿宋" w:hAnsi="仿宋" w:eastAsia="仿宋" w:cs="仿宋"/>
          <w:kern w:val="0"/>
          <w:sz w:val="32"/>
          <w:szCs w:val="32"/>
        </w:rPr>
        <w:t>博物馆</w:t>
      </w:r>
      <w:r>
        <w:rPr>
          <w:rFonts w:hint="eastAsia" w:ascii="仿宋" w:hAnsi="仿宋" w:eastAsia="仿宋" w:cs="仿宋"/>
          <w:kern w:val="0"/>
          <w:sz w:val="32"/>
          <w:szCs w:val="32"/>
        </w:rPr>
        <w:t>专业委员会</w:t>
      </w:r>
      <w:r>
        <w:rPr>
          <w:rFonts w:ascii="仿宋" w:hAnsi="仿宋" w:eastAsia="仿宋" w:cs="仿宋"/>
          <w:kern w:val="0"/>
          <w:sz w:val="32"/>
          <w:szCs w:val="32"/>
        </w:rPr>
        <w:t>副主任委员，</w:t>
      </w:r>
      <w:r>
        <w:rPr>
          <w:rFonts w:hint="eastAsia" w:ascii="仿宋" w:hAnsi="仿宋" w:eastAsia="仿宋" w:cs="仿宋"/>
          <w:kern w:val="0"/>
          <w:sz w:val="32"/>
          <w:szCs w:val="32"/>
        </w:rPr>
        <w:t>全国中药材种子（种苗）标准化技术委员会委员，河南省</w:t>
      </w:r>
      <w:r>
        <w:rPr>
          <w:rFonts w:ascii="仿宋" w:hAnsi="仿宋" w:eastAsia="仿宋" w:cs="仿宋"/>
          <w:kern w:val="0"/>
          <w:sz w:val="32"/>
          <w:szCs w:val="32"/>
        </w:rPr>
        <w:t>首席科普专家，</w:t>
      </w:r>
      <w:r>
        <w:rPr>
          <w:rFonts w:hint="eastAsia" w:ascii="仿宋" w:hAnsi="仿宋" w:eastAsia="仿宋" w:cs="仿宋"/>
          <w:kern w:val="0"/>
          <w:sz w:val="32"/>
          <w:szCs w:val="32"/>
        </w:rPr>
        <w:t>河南省经济作物标准化技术委员会委员，河南省</w:t>
      </w:r>
      <w:r>
        <w:rPr>
          <w:rFonts w:ascii="仿宋" w:hAnsi="仿宋" w:eastAsia="仿宋" w:cs="仿宋"/>
          <w:kern w:val="0"/>
          <w:sz w:val="32"/>
          <w:szCs w:val="32"/>
        </w:rPr>
        <w:t>中药材</w:t>
      </w:r>
      <w:r>
        <w:rPr>
          <w:rFonts w:hint="eastAsia" w:ascii="仿宋" w:hAnsi="仿宋" w:eastAsia="仿宋" w:cs="仿宋"/>
          <w:kern w:val="0"/>
          <w:sz w:val="32"/>
          <w:szCs w:val="32"/>
        </w:rPr>
        <w:t>产业</w:t>
      </w:r>
      <w:r>
        <w:rPr>
          <w:rFonts w:ascii="仿宋" w:hAnsi="仿宋" w:eastAsia="仿宋" w:cs="仿宋"/>
          <w:kern w:val="0"/>
          <w:sz w:val="32"/>
          <w:szCs w:val="32"/>
        </w:rPr>
        <w:t>服务团成员，</w:t>
      </w:r>
      <w:r>
        <w:rPr>
          <w:rFonts w:hint="eastAsia" w:ascii="仿宋" w:hAnsi="仿宋" w:eastAsia="仿宋" w:cs="仿宋"/>
          <w:kern w:val="0"/>
          <w:sz w:val="32"/>
          <w:szCs w:val="32"/>
        </w:rPr>
        <w:t>河南省教育厅学术技术带头人，《中药材》等杂志编委会委员，河南省中药材标准及中药饮片炮制规范修订编审委员会委员。主要研究方向为中药材规范化种植研究（涵盖药用植物组织培养、药用植物内生菌和次生代谢产物相关性分析）。完成国家“十一五”、“十二五”</w:t>
      </w:r>
      <w:r>
        <w:rPr>
          <w:rFonts w:ascii="仿宋" w:hAnsi="仿宋" w:eastAsia="仿宋" w:cs="仿宋"/>
          <w:kern w:val="0"/>
          <w:sz w:val="32"/>
          <w:szCs w:val="32"/>
        </w:rPr>
        <w:t xml:space="preserve"> “</w:t>
      </w:r>
      <w:r>
        <w:rPr>
          <w:rFonts w:hint="eastAsia" w:ascii="仿宋" w:hAnsi="仿宋" w:eastAsia="仿宋" w:cs="仿宋"/>
          <w:kern w:val="0"/>
          <w:sz w:val="32"/>
          <w:szCs w:val="32"/>
        </w:rPr>
        <w:t>十三五</w:t>
      </w:r>
      <w:r>
        <w:rPr>
          <w:rFonts w:ascii="仿宋" w:hAnsi="仿宋" w:eastAsia="仿宋" w:cs="仿宋"/>
          <w:kern w:val="0"/>
          <w:sz w:val="32"/>
          <w:szCs w:val="32"/>
        </w:rPr>
        <w:t>”</w:t>
      </w:r>
      <w:r>
        <w:rPr>
          <w:rFonts w:hint="eastAsia" w:ascii="仿宋" w:hAnsi="仿宋" w:eastAsia="仿宋" w:cs="仿宋"/>
          <w:kern w:val="0"/>
          <w:sz w:val="32"/>
          <w:szCs w:val="32"/>
        </w:rPr>
        <w:t>的冬凌草、地黄、山药、牛膝、山茱萸、连翘、柴胡、葛根、金银花等河南道地药材的规范化种植研究及GAP种植基地建设；培育</w:t>
      </w:r>
      <w:r>
        <w:rPr>
          <w:rFonts w:ascii="仿宋" w:hAnsi="仿宋" w:eastAsia="仿宋" w:cs="仿宋"/>
          <w:kern w:val="0"/>
          <w:sz w:val="32"/>
          <w:szCs w:val="32"/>
        </w:rPr>
        <w:t>中药材新品种</w:t>
      </w:r>
      <w:r>
        <w:rPr>
          <w:rFonts w:hint="eastAsia" w:ascii="仿宋" w:hAnsi="仿宋" w:eastAsia="仿宋" w:cs="仿宋"/>
          <w:kern w:val="0"/>
          <w:sz w:val="32"/>
          <w:szCs w:val="32"/>
        </w:rPr>
        <w:t>8个</w:t>
      </w:r>
      <w:r>
        <w:rPr>
          <w:rFonts w:ascii="仿宋" w:hAnsi="仿宋" w:eastAsia="仿宋" w:cs="仿宋"/>
          <w:kern w:val="0"/>
          <w:sz w:val="32"/>
          <w:szCs w:val="32"/>
        </w:rPr>
        <w:t>，</w:t>
      </w:r>
      <w:r>
        <w:rPr>
          <w:rFonts w:hint="eastAsia" w:ascii="仿宋" w:hAnsi="仿宋" w:eastAsia="仿宋" w:cs="仿宋"/>
          <w:kern w:val="0"/>
          <w:sz w:val="32"/>
          <w:szCs w:val="32"/>
        </w:rPr>
        <w:t>获省科技进步二等奖1项、三等奖1项；在专业杂志上发表学术论文</w:t>
      </w:r>
      <w:r>
        <w:rPr>
          <w:rFonts w:ascii="仿宋" w:hAnsi="仿宋" w:eastAsia="仿宋" w:cs="仿宋"/>
          <w:kern w:val="0"/>
          <w:sz w:val="32"/>
          <w:szCs w:val="32"/>
        </w:rPr>
        <w:t>200</w:t>
      </w:r>
      <w:r>
        <w:rPr>
          <w:rFonts w:hint="eastAsia" w:ascii="仿宋" w:hAnsi="仿宋" w:eastAsia="仿宋" w:cs="仿宋"/>
          <w:kern w:val="0"/>
          <w:sz w:val="32"/>
          <w:szCs w:val="32"/>
        </w:rPr>
        <w:t>余篇，主编《药用植物学》、《药用植物栽培学》等规划教材30余部。</w:t>
      </w:r>
    </w:p>
    <w:p w14:paraId="30079F85">
      <w:pPr>
        <w:pStyle w:val="3"/>
        <w:spacing w:after="0" w:line="56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8</w:t>
      </w:r>
      <w:r>
        <w:rPr>
          <w:rFonts w:ascii="仿宋" w:hAnsi="仿宋" w:eastAsia="仿宋" w:cs="仿宋"/>
          <w:b/>
          <w:bCs/>
          <w:kern w:val="0"/>
          <w:sz w:val="32"/>
          <w:szCs w:val="32"/>
        </w:rPr>
        <w:t>.</w:t>
      </w:r>
      <w:r>
        <w:rPr>
          <w:rFonts w:hint="eastAsia" w:ascii="仿宋" w:hAnsi="仿宋" w:eastAsia="仿宋" w:cs="仿宋"/>
          <w:b/>
          <w:bCs/>
          <w:kern w:val="0"/>
          <w:sz w:val="32"/>
          <w:szCs w:val="32"/>
        </w:rPr>
        <w:t>史邵强：</w:t>
      </w:r>
      <w:bookmarkStart w:id="1" w:name="OLE_LINK3"/>
      <w:r>
        <w:rPr>
          <w:rFonts w:ascii="仿宋" w:hAnsi="仿宋" w:eastAsia="仿宋" w:cs="仿宋"/>
          <w:kern w:val="0"/>
          <w:sz w:val="32"/>
          <w:szCs w:val="32"/>
        </w:rPr>
        <w:t>生物医药领域资深专家，现任河南依身轻有限公司董事长，并担任多家生物医药企业实际控制人。长期致力于生物制品、疫苗及血液制品的研发、生产、质量管理与市场推广。曾任职于济南军区生物制品药物研究所、西安回天血液制品有限公司，并组建河南省生物制品药物研究所，深耕行业20余年。2018年创新推出疫苗险推广业务，2023-2024年任山西康宝生物科技有限公司董事长，全面负责研发、生产及销售体系搭建。具备从科研到产业化、从质量管理到市场布局的全链条行业经验，持续推动生物医药领域的创新与实践。</w:t>
      </w:r>
    </w:p>
    <w:bookmarkEnd w:id="1"/>
    <w:p w14:paraId="67E86DA7">
      <w:pPr>
        <w:pStyle w:val="3"/>
        <w:spacing w:after="0" w:line="56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9</w:t>
      </w:r>
      <w:r>
        <w:rPr>
          <w:rFonts w:ascii="仿宋" w:hAnsi="仿宋" w:eastAsia="仿宋" w:cs="仿宋"/>
          <w:b/>
          <w:bCs/>
          <w:kern w:val="0"/>
          <w:sz w:val="32"/>
          <w:szCs w:val="32"/>
        </w:rPr>
        <w:t>.</w:t>
      </w:r>
      <w:bookmarkStart w:id="2" w:name="OLE_LINK5"/>
      <w:r>
        <w:rPr>
          <w:rFonts w:hint="eastAsia" w:ascii="仿宋" w:hAnsi="仿宋" w:eastAsia="仿宋" w:cs="仿宋"/>
          <w:b/>
          <w:bCs/>
          <w:kern w:val="0"/>
          <w:sz w:val="32"/>
          <w:szCs w:val="32"/>
        </w:rPr>
        <w:t>王鹏：</w:t>
      </w:r>
      <w:r>
        <w:rPr>
          <w:rFonts w:hint="eastAsia" w:ascii="仿宋" w:hAnsi="仿宋" w:eastAsia="仿宋" w:cs="仿宋"/>
          <w:kern w:val="0"/>
          <w:sz w:val="32"/>
          <w:szCs w:val="32"/>
        </w:rPr>
        <w:t>华兰生物工程股份有限公司基因车间生产总监</w:t>
      </w:r>
      <w:bookmarkEnd w:id="2"/>
      <w:r>
        <w:rPr>
          <w:rFonts w:hint="eastAsia" w:ascii="仿宋" w:hAnsi="仿宋" w:eastAsia="仿宋" w:cs="仿宋"/>
          <w:kern w:val="0"/>
          <w:sz w:val="32"/>
          <w:szCs w:val="32"/>
        </w:rPr>
        <w:t>、高级工程师，从事生物制品实验技术操作规范管理和生产流程管理等研究。</w:t>
      </w:r>
    </w:p>
    <w:p w14:paraId="36693E86">
      <w:pPr>
        <w:pStyle w:val="3"/>
        <w:spacing w:after="0" w:line="560" w:lineRule="exact"/>
        <w:ind w:firstLine="643" w:firstLineChars="200"/>
        <w:rPr>
          <w:rFonts w:ascii="仿宋" w:hAnsi="仿宋" w:eastAsia="仿宋" w:cs="仿宋"/>
          <w:bCs/>
          <w:kern w:val="0"/>
          <w:sz w:val="32"/>
          <w:szCs w:val="32"/>
          <w:highlight w:val="yellow"/>
        </w:rPr>
      </w:pPr>
      <w:r>
        <w:rPr>
          <w:rFonts w:hint="eastAsia" w:ascii="仿宋" w:hAnsi="仿宋" w:eastAsia="仿宋" w:cs="仿宋"/>
          <w:b/>
          <w:bCs/>
          <w:kern w:val="0"/>
          <w:sz w:val="32"/>
          <w:szCs w:val="32"/>
        </w:rPr>
        <w:t>1</w:t>
      </w:r>
      <w:r>
        <w:rPr>
          <w:rFonts w:ascii="仿宋" w:hAnsi="仿宋" w:eastAsia="仿宋" w:cs="仿宋"/>
          <w:b/>
          <w:bCs/>
          <w:kern w:val="0"/>
          <w:sz w:val="32"/>
          <w:szCs w:val="32"/>
        </w:rPr>
        <w:t>0.</w:t>
      </w:r>
      <w:r>
        <w:rPr>
          <w:rFonts w:hint="eastAsia" w:ascii="仿宋" w:hAnsi="仿宋" w:eastAsia="仿宋" w:cs="仿宋"/>
          <w:b/>
          <w:bCs/>
          <w:kern w:val="0"/>
          <w:sz w:val="32"/>
          <w:szCs w:val="32"/>
        </w:rPr>
        <w:t>郑业焕：</w:t>
      </w:r>
      <w:r>
        <w:rPr>
          <w:rFonts w:hint="eastAsia" w:ascii="仿宋" w:hAnsi="仿宋" w:eastAsia="仿宋" w:cs="仿宋"/>
          <w:kern w:val="0"/>
          <w:sz w:val="32"/>
          <w:szCs w:val="32"/>
        </w:rPr>
        <w:t>郑州安图生物公司研发总监</w:t>
      </w:r>
      <w:r>
        <w:rPr>
          <w:rFonts w:hint="eastAsia" w:ascii="仿宋" w:hAnsi="仿宋" w:eastAsia="仿宋" w:cs="仿宋"/>
          <w:bCs/>
          <w:kern w:val="0"/>
          <w:sz w:val="32"/>
          <w:szCs w:val="32"/>
        </w:rPr>
        <w:t>、教授级高级工程师，中国医药质量管理协会医学检验质量管理专委会全国委员、河南省微生物学会临床微生物专业会副主委、河南省微生物学会副理事长、郑州市重点产业急需紧缺人才。主要</w:t>
      </w:r>
      <w:r>
        <w:rPr>
          <w:rFonts w:hint="eastAsia" w:ascii="仿宋" w:hAnsi="仿宋" w:eastAsia="仿宋" w:cs="仿宋"/>
          <w:kern w:val="0"/>
          <w:sz w:val="32"/>
          <w:szCs w:val="32"/>
        </w:rPr>
        <w:t>从事临床微生物鉴定、药敏检测技术和临床分子诊断技术开发。</w:t>
      </w:r>
      <w:r>
        <w:rPr>
          <w:rFonts w:hint="eastAsia" w:ascii="仿宋" w:hAnsi="仿宋" w:eastAsia="仿宋" w:cs="仿宋"/>
          <w:bCs/>
          <w:kern w:val="0"/>
          <w:sz w:val="32"/>
          <w:szCs w:val="32"/>
        </w:rPr>
        <w:t>获发明及新型专利授权50项，国际发明授权1项;获河南省科技进步奖三等奖1项，河南省成果鉴定2项，河南省自然科学优秀学术论文三等奖1项、郑州市科技进步奖二等奖2项;主持国家行业标准1项，主持参与省部级课题3项，参编著作4部，发表SCI及国内期刊论文2</w:t>
      </w:r>
      <w:r>
        <w:rPr>
          <w:rFonts w:ascii="仿宋" w:hAnsi="仿宋" w:eastAsia="仿宋" w:cs="仿宋"/>
          <w:bCs/>
          <w:kern w:val="0"/>
          <w:sz w:val="32"/>
          <w:szCs w:val="32"/>
        </w:rPr>
        <w:t>0</w:t>
      </w:r>
      <w:r>
        <w:rPr>
          <w:rFonts w:hint="eastAsia" w:ascii="仿宋" w:hAnsi="仿宋" w:eastAsia="仿宋" w:cs="仿宋"/>
          <w:bCs/>
          <w:kern w:val="0"/>
          <w:sz w:val="32"/>
          <w:szCs w:val="32"/>
        </w:rPr>
        <w:t>余篇。</w:t>
      </w:r>
    </w:p>
    <w:p w14:paraId="20EEE3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537BB"/>
    <w:rsid w:val="4E75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spacing w:beforeAutospacing="1" w:after="0" w:afterAutospacing="1"/>
      <w:outlineLvl w:val="1"/>
    </w:pPr>
    <w:rPr>
      <w:rFonts w:hint="eastAsia" w:ascii="宋体" w:hAnsi="宋体" w:eastAsia="宋体" w:cs="Times New Roman"/>
      <w:b/>
      <w:sz w:val="36"/>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2"/>
    <w:basedOn w:val="1"/>
    <w:qFormat/>
    <w:uiPriority w:val="0"/>
    <w:pPr>
      <w:widowControl w:val="0"/>
      <w:adjustRightInd/>
      <w:snapToGrid/>
      <w:spacing w:after="120" w:line="480" w:lineRule="auto"/>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2025-06-20T09:40:00Z</dcterms:created>
  <dc:creator>Cathy</dc:creator>
  <cp:lastModifiedBy>Cathy</cp:lastModifiedBy>
  <dcterms:modified xsi:type="dcterms:W3CDTF">2025-06-20T09:41:20Z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F9F2C137379D41A2B53F1FB9AD738E88_11</vt:lpwstr>
  </property>
  <property fmtid="{D5CDD505-2E9C-101B-9397-08002B2CF9AE}" pid="4" name="KSOTemplateDocerSaveRecord">
    <vt:lpwstr>eyJoZGlkIjoiNTdjZTY1OTZiZTVhNjQyNGQyNDM4NGVmODgxNzFmOWQiLCJ1c2VySWQiOiIyNDI2MjE1MTQifQ==</vt:lpwstr>
  </property>
</Properties>
</file>